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D" w:rsidRDefault="00AB64DD" w:rsidP="00AB64D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13335</wp:posOffset>
            </wp:positionV>
            <wp:extent cx="685800" cy="800100"/>
            <wp:effectExtent l="19050" t="0" r="0" b="0"/>
            <wp:wrapNone/>
            <wp:docPr id="2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4DD" w:rsidRDefault="00AB64DD" w:rsidP="00AB64DD">
      <w:pPr>
        <w:jc w:val="center"/>
        <w:rPr>
          <w:sz w:val="24"/>
          <w:szCs w:val="24"/>
          <w:lang w:val="en-US"/>
        </w:rPr>
      </w:pPr>
    </w:p>
    <w:p w:rsidR="00AB64DD" w:rsidRDefault="00AB64DD" w:rsidP="00AB64DD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D" w:rsidRPr="00AB64DD" w:rsidRDefault="00AB64DD" w:rsidP="00AB64DD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ЛОПАТИНО </w:t>
      </w:r>
    </w:p>
    <w:p w:rsidR="00AB64DD" w:rsidRPr="00AB64DD" w:rsidRDefault="00AB64DD" w:rsidP="00AB64DD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B64D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AB64D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B64DD" w:rsidRPr="00AB64DD" w:rsidRDefault="00AB64DD" w:rsidP="00AB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4DD" w:rsidRPr="00AB64DD" w:rsidRDefault="00AB64DD" w:rsidP="00AB6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>от «</w:t>
      </w:r>
      <w:r w:rsidR="005E3A8C">
        <w:rPr>
          <w:rFonts w:ascii="Times New Roman" w:hAnsi="Times New Roman" w:cs="Times New Roman"/>
          <w:sz w:val="28"/>
          <w:szCs w:val="28"/>
        </w:rPr>
        <w:t>30</w:t>
      </w:r>
      <w:r w:rsidRPr="00AB64DD">
        <w:rPr>
          <w:rFonts w:ascii="Times New Roman" w:hAnsi="Times New Roman" w:cs="Times New Roman"/>
          <w:sz w:val="28"/>
          <w:szCs w:val="28"/>
        </w:rPr>
        <w:t xml:space="preserve">» </w:t>
      </w:r>
      <w:r w:rsidR="005E3A8C">
        <w:rPr>
          <w:rFonts w:ascii="Times New Roman" w:hAnsi="Times New Roman" w:cs="Times New Roman"/>
          <w:sz w:val="28"/>
          <w:szCs w:val="28"/>
        </w:rPr>
        <w:t>июля</w:t>
      </w:r>
      <w:r w:rsidRPr="00AB64DD">
        <w:rPr>
          <w:rFonts w:ascii="Times New Roman" w:hAnsi="Times New Roman" w:cs="Times New Roman"/>
          <w:sz w:val="28"/>
          <w:szCs w:val="28"/>
        </w:rPr>
        <w:t xml:space="preserve"> 2020 года  №</w:t>
      </w:r>
      <w:r w:rsidR="005E3A8C">
        <w:rPr>
          <w:rFonts w:ascii="Times New Roman" w:hAnsi="Times New Roman" w:cs="Times New Roman"/>
          <w:sz w:val="28"/>
          <w:szCs w:val="28"/>
        </w:rPr>
        <w:t xml:space="preserve"> 205</w:t>
      </w:r>
      <w:r w:rsidRPr="00AB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DD" w:rsidRPr="00873796" w:rsidRDefault="00AB64DD" w:rsidP="00433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73796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качества финансового менеджмента, осуществляемого главным распорядителем средств бюджета сельского поселения Лопатино муниципального района </w:t>
      </w:r>
      <w:proofErr w:type="gramStart"/>
      <w:r w:rsidRPr="0087379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737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33664" w:rsidRPr="00433664" w:rsidRDefault="00433664" w:rsidP="00433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D" w:rsidRPr="00AB64DD" w:rsidRDefault="00AB64DD" w:rsidP="00AB64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средствами бюджета сельского поселения Лопатино муниципального района </w:t>
      </w:r>
      <w:proofErr w:type="gramStart"/>
      <w:r w:rsidRPr="00AB64D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B64DD"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</w:t>
      </w:r>
      <w:r w:rsidRPr="00AB6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статьями 34,</w:t>
      </w:r>
      <w:r w:rsidR="00DB7804" w:rsidRPr="00DB7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B6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154, 160.2-1 </w:t>
      </w:r>
      <w:hyperlink r:id="rId8" w:history="1">
        <w:r w:rsidRPr="00AB64DD">
          <w:rPr>
            <w:rStyle w:val="a9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AB64DD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и бюджетном процессе в сельском поселении Лопатино муниципального района Волжский Самарской области, утвержденного решением  Собрания представителей сельского поселения Лопатино муниципального района Волжский Самарской области от 25.11.2014 № </w:t>
      </w:r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138 </w:t>
      </w:r>
      <w:proofErr w:type="gramStart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 </w:t>
      </w:r>
      <w:proofErr w:type="gramEnd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 изменениями), в соответствии с Уставом сельского поселения Лопатино муниципального района Волжский Самарской области,  администрация сельского поселения Лопатино муниципального района Волжский Самарской области:</w:t>
      </w:r>
    </w:p>
    <w:p w:rsidR="00AB64DD" w:rsidRPr="00AB64DD" w:rsidRDefault="00AB64DD" w:rsidP="00AB64DD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>Утвердить Порядок проведения мониторинга и оценки качества финансового менеджмента</w:t>
      </w:r>
      <w:r w:rsidR="00B3168A">
        <w:rPr>
          <w:rFonts w:ascii="Times New Roman" w:hAnsi="Times New Roman" w:cs="Times New Roman"/>
          <w:sz w:val="28"/>
          <w:szCs w:val="28"/>
        </w:rPr>
        <w:t>, осуществляем</w:t>
      </w:r>
      <w:r w:rsidR="004D6CDF">
        <w:rPr>
          <w:rFonts w:ascii="Times New Roman" w:hAnsi="Times New Roman" w:cs="Times New Roman"/>
          <w:sz w:val="28"/>
          <w:szCs w:val="28"/>
        </w:rPr>
        <w:t>ого</w:t>
      </w:r>
      <w:r w:rsidRPr="00AB64DD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 сельского поселения Лопатино муниципального района Волжский Самарской области согласно приложению 1.</w:t>
      </w:r>
    </w:p>
    <w:p w:rsidR="00AB64DD" w:rsidRPr="00AB64DD" w:rsidRDefault="00AB64DD" w:rsidP="00AB64DD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 xml:space="preserve">Утвердить Методику </w:t>
      </w:r>
      <w:proofErr w:type="gramStart"/>
      <w:r w:rsidRPr="00AB64DD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</w:t>
      </w:r>
      <w:r w:rsidR="005D4DF3">
        <w:rPr>
          <w:rFonts w:ascii="Times New Roman" w:hAnsi="Times New Roman" w:cs="Times New Roman"/>
          <w:sz w:val="28"/>
          <w:szCs w:val="28"/>
        </w:rPr>
        <w:t>ого</w:t>
      </w:r>
      <w:r w:rsidRPr="00AB64D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D4DF3">
        <w:rPr>
          <w:rFonts w:ascii="Times New Roman" w:hAnsi="Times New Roman" w:cs="Times New Roman"/>
          <w:sz w:val="28"/>
          <w:szCs w:val="28"/>
        </w:rPr>
        <w:t>я</w:t>
      </w:r>
      <w:r w:rsidRPr="00AB64DD"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</w:t>
      </w:r>
      <w:proofErr w:type="gramEnd"/>
      <w:r w:rsidRPr="00AB64DD">
        <w:rPr>
          <w:rFonts w:ascii="Times New Roman" w:hAnsi="Times New Roman" w:cs="Times New Roman"/>
          <w:sz w:val="28"/>
          <w:szCs w:val="28"/>
        </w:rPr>
        <w:t xml:space="preserve"> Лопатино муниципального района Волжский Самарской области согласно приложению 2.</w:t>
      </w:r>
    </w:p>
    <w:p w:rsidR="00AB64DD" w:rsidRDefault="00433664" w:rsidP="00AB64DD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B64DD" w:rsidRPr="00AB64D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64DD" w:rsidRPr="00AB64DD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4DD" w:rsidRPr="00AB64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63C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64DD" w:rsidRPr="00AB64DD">
        <w:rPr>
          <w:rFonts w:ascii="Times New Roman" w:hAnsi="Times New Roman" w:cs="Times New Roman"/>
          <w:sz w:val="28"/>
          <w:szCs w:val="28"/>
        </w:rPr>
        <w:t>сельского поселения Лопатино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hyperlink r:id="rId9" w:history="1">
        <w:r w:rsidRPr="00433664">
          <w:rPr>
            <w:rStyle w:val="a9"/>
            <w:rFonts w:ascii="Times New Roman" w:hAnsi="Times New Roman" w:cs="Times New Roman"/>
            <w:sz w:val="28"/>
            <w:szCs w:val="28"/>
          </w:rPr>
          <w:t>http://adm-lopatino.ru/</w:t>
        </w:r>
      </w:hyperlink>
    </w:p>
    <w:p w:rsidR="00433664" w:rsidRPr="00AB64DD" w:rsidRDefault="00433664" w:rsidP="00AB64DD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AB64DD" w:rsidRPr="00AB64DD" w:rsidRDefault="00AB64DD" w:rsidP="00AB64DD">
      <w:pPr>
        <w:pStyle w:val="Bodytext4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B6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4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AB64D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B64DD" w:rsidRPr="006F5E80" w:rsidRDefault="00AB64DD" w:rsidP="00AB64DD"/>
    <w:p w:rsidR="00AB64DD" w:rsidRDefault="00AB64DD" w:rsidP="00AB64DD">
      <w:pPr>
        <w:pStyle w:val="a8"/>
        <w:shd w:val="clear" w:color="auto" w:fill="FFFFFF"/>
        <w:spacing w:before="0" w:after="150"/>
        <w:rPr>
          <w:rFonts w:ascii="Times New Roman" w:hAnsi="Times New Roman" w:cs="Times New Roman"/>
          <w:sz w:val="28"/>
          <w:szCs w:val="28"/>
        </w:rPr>
      </w:pPr>
      <w:r w:rsidRPr="00F93F77">
        <w:rPr>
          <w:rFonts w:ascii="Times New Roman" w:hAnsi="Times New Roman" w:cs="Times New Roman"/>
          <w:sz w:val="28"/>
          <w:szCs w:val="28"/>
        </w:rPr>
        <w:t xml:space="preserve">Глава  сельского поселения  Лопатино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F77">
        <w:rPr>
          <w:rFonts w:ascii="Times New Roman" w:hAnsi="Times New Roman" w:cs="Times New Roman"/>
          <w:sz w:val="28"/>
          <w:szCs w:val="28"/>
        </w:rPr>
        <w:t xml:space="preserve">       В.Л.Жуков</w:t>
      </w:r>
      <w:r w:rsidRPr="006F5E80">
        <w:br w:type="page"/>
      </w:r>
    </w:p>
    <w:p w:rsidR="00AB64DD" w:rsidRDefault="00AB64DD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к </w:t>
      </w:r>
      <w:r w:rsidR="006F2878">
        <w:rPr>
          <w:rFonts w:ascii="Times New Roman" w:hAnsi="Times New Roman" w:cs="Times New Roman"/>
          <w:sz w:val="28"/>
          <w:szCs w:val="28"/>
        </w:rPr>
        <w:t>П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F2878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2878" w:rsidRDefault="00F83B43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  <w:r w:rsidR="006F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7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F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78" w:rsidRDefault="006F2878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60C3C" w:rsidRDefault="00966EBF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0C3C"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A8C">
        <w:rPr>
          <w:rFonts w:ascii="Times New Roman" w:hAnsi="Times New Roman" w:cs="Times New Roman"/>
          <w:sz w:val="28"/>
          <w:szCs w:val="28"/>
        </w:rPr>
        <w:t>30.07.2020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8C">
        <w:rPr>
          <w:rFonts w:ascii="Times New Roman" w:hAnsi="Times New Roman" w:cs="Times New Roman"/>
          <w:sz w:val="28"/>
          <w:szCs w:val="28"/>
        </w:rPr>
        <w:t>205</w:t>
      </w:r>
    </w:p>
    <w:p w:rsidR="00060C3C" w:rsidRPr="00060C3C" w:rsidRDefault="00060C3C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C3C" w:rsidRDefault="006F2878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</w:t>
      </w:r>
      <w:r w:rsidR="005D4DF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распорядител</w:t>
      </w:r>
      <w:r w:rsidR="005D4D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83B4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83B43">
        <w:rPr>
          <w:rFonts w:ascii="Times New Roman" w:hAnsi="Times New Roman" w:cs="Times New Roman"/>
          <w:sz w:val="28"/>
          <w:szCs w:val="28"/>
        </w:rPr>
        <w:t xml:space="preserve"> Лопатино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</w:p>
    <w:p w:rsidR="00060C3C" w:rsidRDefault="00060C3C" w:rsidP="007F2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3C" w:rsidRDefault="00060C3C" w:rsidP="007F2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 w:rsidR="006F28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2878" w:rsidRDefault="006F2878" w:rsidP="007F2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DB" w:rsidRDefault="007F23DB" w:rsidP="007F23DB">
      <w:pPr>
        <w:pStyle w:val="Bodytext20"/>
        <w:shd w:val="clear" w:color="auto" w:fill="auto"/>
        <w:tabs>
          <w:tab w:val="center" w:pos="6888"/>
          <w:tab w:val="right" w:pos="8549"/>
          <w:tab w:val="right" w:pos="9725"/>
        </w:tabs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proofErr w:type="gramStart"/>
      <w:r w:rsidRPr="007F23DB">
        <w:rPr>
          <w:rFonts w:ascii="Times New Roman" w:hAnsi="Times New Roman" w:cs="Times New Roman"/>
          <w:sz w:val="28"/>
          <w:szCs w:val="28"/>
        </w:rPr>
        <w:t>1.1   Настоящий Порядок определяет организацию проведения мониторинга качества финансового менед</w:t>
      </w:r>
      <w:r w:rsidR="00D0642C">
        <w:rPr>
          <w:rFonts w:ascii="Times New Roman" w:hAnsi="Times New Roman" w:cs="Times New Roman"/>
          <w:sz w:val="28"/>
          <w:szCs w:val="28"/>
        </w:rPr>
        <w:t>жмента, осуществляемого главным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0642C">
        <w:rPr>
          <w:rFonts w:ascii="Times New Roman" w:hAnsi="Times New Roman" w:cs="Times New Roman"/>
          <w:sz w:val="28"/>
          <w:szCs w:val="28"/>
        </w:rPr>
        <w:t>ем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1A20E3">
        <w:rPr>
          <w:rFonts w:ascii="Times New Roman" w:hAnsi="Times New Roman" w:cs="Times New Roman"/>
          <w:sz w:val="28"/>
          <w:szCs w:val="28"/>
        </w:rPr>
        <w:t xml:space="preserve">сельского поселения Лопатино муниципального района Волжский Самарской области </w:t>
      </w:r>
      <w:r w:rsidRPr="007F23DB">
        <w:rPr>
          <w:rFonts w:ascii="Times New Roman" w:hAnsi="Times New Roman" w:cs="Times New Roman"/>
          <w:sz w:val="28"/>
          <w:szCs w:val="28"/>
        </w:rPr>
        <w:t>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890327" w:rsidRPr="007F23DB" w:rsidRDefault="00890327" w:rsidP="007F23DB">
      <w:pPr>
        <w:pStyle w:val="Bodytext20"/>
        <w:shd w:val="clear" w:color="auto" w:fill="auto"/>
        <w:tabs>
          <w:tab w:val="center" w:pos="6888"/>
          <w:tab w:val="right" w:pos="8549"/>
          <w:tab w:val="right" w:pos="9725"/>
        </w:tabs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Оценке подлежит сельское поселение Лопатино муниципального ра</w:t>
      </w:r>
      <w:r w:rsidR="00012057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являющееся главным распорядителем бюджетных средств в соответствии с решением о бюджете поселения на очередной финансовый год. </w:t>
      </w:r>
      <w:proofErr w:type="gramEnd"/>
    </w:p>
    <w:p w:rsidR="007F23DB" w:rsidRPr="007F23DB" w:rsidRDefault="00890327" w:rsidP="00890327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>Оценка качества</w:t>
      </w:r>
      <w:r w:rsidR="00FD420C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главным распорядителем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>: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определения текущего уровня качества </w:t>
      </w:r>
      <w:r w:rsidR="00FD420C">
        <w:rPr>
          <w:rFonts w:ascii="Times New Roman" w:hAnsi="Times New Roman" w:cs="Times New Roman"/>
          <w:sz w:val="28"/>
          <w:szCs w:val="28"/>
        </w:rPr>
        <w:t>финансового менеджмента главным распорядителем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анализа изменений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определения областей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FD420C" w:rsidRPr="007F23DB">
        <w:rPr>
          <w:rFonts w:ascii="Times New Roman" w:hAnsi="Times New Roman" w:cs="Times New Roman"/>
          <w:sz w:val="28"/>
          <w:szCs w:val="28"/>
        </w:rPr>
        <w:t xml:space="preserve"> </w:t>
      </w:r>
      <w:r w:rsidRPr="007F23DB">
        <w:rPr>
          <w:rFonts w:ascii="Times New Roman" w:hAnsi="Times New Roman" w:cs="Times New Roman"/>
          <w:sz w:val="28"/>
          <w:szCs w:val="28"/>
        </w:rPr>
        <w:lastRenderedPageBreak/>
        <w:t>бюджетных средств, требующих совершенствования;</w:t>
      </w:r>
    </w:p>
    <w:p w:rsid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оценки среднего уровня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4F5E00" w:rsidRPr="007F23DB" w:rsidRDefault="00890327" w:rsidP="004F5E00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F5E00">
        <w:rPr>
          <w:rFonts w:ascii="Times New Roman" w:hAnsi="Times New Roman" w:cs="Times New Roman"/>
          <w:sz w:val="28"/>
          <w:szCs w:val="28"/>
        </w:rPr>
        <w:t xml:space="preserve">. </w:t>
      </w:r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качества финансового менеджмента главного распорядителя бюджетных средств осуществляется </w:t>
      </w:r>
      <w:r w:rsidR="00B82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лавным специалистом </w:t>
      </w:r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 сельского поселения Лопатино муниципального района </w:t>
      </w:r>
      <w:proofErr w:type="gramStart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области.</w:t>
      </w:r>
    </w:p>
    <w:p w:rsidR="007F23DB" w:rsidRPr="007F23DB" w:rsidRDefault="004F5E00" w:rsidP="004F5E00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</w:t>
      </w:r>
      <w:r w:rsidR="001412EC">
        <w:rPr>
          <w:rFonts w:ascii="Times New Roman" w:hAnsi="Times New Roman" w:cs="Times New Roman"/>
          <w:sz w:val="28"/>
          <w:szCs w:val="28"/>
        </w:rPr>
        <w:t>мая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>.</w:t>
      </w:r>
    </w:p>
    <w:p w:rsidR="007F23DB" w:rsidRPr="007F23DB" w:rsidRDefault="004F5E00" w:rsidP="004F5E00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6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. Оценка качества финансового менеджмента проводится на основании данных </w:t>
      </w:r>
      <w:r w:rsidR="00433664" w:rsidRPr="00433664">
        <w:rPr>
          <w:rFonts w:ascii="Times New Roman" w:hAnsi="Times New Roman" w:cs="Times New Roman"/>
          <w:sz w:val="28"/>
          <w:szCs w:val="28"/>
        </w:rPr>
        <w:t>главного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3664" w:rsidRPr="00433664">
        <w:rPr>
          <w:rFonts w:ascii="Times New Roman" w:hAnsi="Times New Roman" w:cs="Times New Roman"/>
          <w:sz w:val="28"/>
          <w:szCs w:val="28"/>
        </w:rPr>
        <w:t>я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433664">
        <w:rPr>
          <w:rFonts w:ascii="Times New Roman" w:hAnsi="Times New Roman" w:cs="Times New Roman"/>
          <w:sz w:val="28"/>
          <w:szCs w:val="28"/>
        </w:rPr>
        <w:t>бюджетных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средств в соответствии с утвержденной Методикой оценки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FD420C" w:rsidRP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бюджетных средств в </w:t>
      </w:r>
      <w:r w:rsidR="00433664">
        <w:rPr>
          <w:rFonts w:ascii="Times New Roman" w:hAnsi="Times New Roman" w:cs="Times New Roman"/>
          <w:sz w:val="28"/>
          <w:szCs w:val="28"/>
        </w:rPr>
        <w:t xml:space="preserve">сельском поселении Лопатино муниципального района </w:t>
      </w:r>
      <w:proofErr w:type="gramStart"/>
      <w:r w:rsidR="004336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336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(далее - Методика) по показателям, представленным в приложении  1 к Методике.</w:t>
      </w:r>
    </w:p>
    <w:p w:rsidR="007F23DB" w:rsidRPr="007F23DB" w:rsidRDefault="004F5E00" w:rsidP="007F23DB">
      <w:pPr>
        <w:pStyle w:val="Bodytext20"/>
        <w:shd w:val="clear" w:color="auto" w:fill="auto"/>
        <w:tabs>
          <w:tab w:val="left" w:pos="1018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90327">
        <w:rPr>
          <w:rFonts w:ascii="Times New Roman" w:hAnsi="Times New Roman" w:cs="Times New Roman"/>
          <w:sz w:val="28"/>
          <w:szCs w:val="28"/>
        </w:rPr>
        <w:t>7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. Главные распорядители бюджетных средств в соответствии с перечнем показателей, указанных в приложении  1 к Методике, представляют в финансовый орган информацию, необходимую для расчета оценки финансового менеджмента в срок до 1 </w:t>
      </w:r>
      <w:r w:rsidR="004B0860">
        <w:rPr>
          <w:rFonts w:ascii="Times New Roman" w:hAnsi="Times New Roman" w:cs="Times New Roman"/>
          <w:sz w:val="28"/>
          <w:szCs w:val="28"/>
        </w:rPr>
        <w:t>мая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отчетным, по форме, приведенной в приложении  2 к</w:t>
      </w:r>
      <w:r w:rsidR="009A2322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Методике.</w:t>
      </w:r>
    </w:p>
    <w:p w:rsidR="007F23DB" w:rsidRPr="007F23DB" w:rsidRDefault="00890327" w:rsidP="00890327">
      <w:pPr>
        <w:pStyle w:val="Bodytext20"/>
        <w:shd w:val="clear" w:color="auto" w:fill="auto"/>
        <w:tabs>
          <w:tab w:val="left" w:pos="1013"/>
        </w:tabs>
        <w:spacing w:before="0" w:line="360" w:lineRule="auto"/>
        <w:ind w:left="5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4F5E00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>Для проведения оценки качества финансового менеджмента используются следующие источники информации</w:t>
      </w:r>
    </w:p>
    <w:p w:rsidR="007F23DB" w:rsidRPr="007F23DB" w:rsidRDefault="007F23DB" w:rsidP="007F23DB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          - годовые </w:t>
      </w:r>
      <w:r w:rsidRPr="00433664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FD420C" w:rsidRPr="00433664">
        <w:rPr>
          <w:rFonts w:ascii="Times New Roman" w:hAnsi="Times New Roman" w:cs="Times New Roman"/>
          <w:sz w:val="28"/>
          <w:szCs w:val="28"/>
        </w:rPr>
        <w:t>главн</w:t>
      </w:r>
      <w:r w:rsidR="00433664" w:rsidRPr="00433664">
        <w:rPr>
          <w:rFonts w:ascii="Times New Roman" w:hAnsi="Times New Roman" w:cs="Times New Roman"/>
          <w:sz w:val="28"/>
          <w:szCs w:val="28"/>
        </w:rPr>
        <w:t>ого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3664" w:rsidRPr="00433664">
        <w:rPr>
          <w:rFonts w:ascii="Times New Roman" w:hAnsi="Times New Roman" w:cs="Times New Roman"/>
          <w:sz w:val="28"/>
          <w:szCs w:val="28"/>
        </w:rPr>
        <w:t>я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</w:t>
      </w:r>
      <w:r w:rsidRPr="00433664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7F23DB">
        <w:rPr>
          <w:rFonts w:ascii="Times New Roman" w:hAnsi="Times New Roman" w:cs="Times New Roman"/>
          <w:sz w:val="28"/>
          <w:szCs w:val="28"/>
        </w:rPr>
        <w:t>;</w:t>
      </w:r>
    </w:p>
    <w:p w:rsidR="007F23DB" w:rsidRPr="007F23DB" w:rsidRDefault="007F23DB" w:rsidP="007F23DB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7F23DB" w:rsidRPr="007F23DB" w:rsidRDefault="007F23DB" w:rsidP="007F23DB">
      <w:pPr>
        <w:pStyle w:val="Bodytext20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proofErr w:type="gramStart"/>
      <w:r w:rsidRPr="004F5E00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4F5E0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D0642C" w:rsidRPr="004F5E00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4F5E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03B6" w:rsidRPr="004F5E00">
        <w:rPr>
          <w:rFonts w:ascii="Times New Roman" w:hAnsi="Times New Roman" w:cs="Times New Roman"/>
          <w:sz w:val="28"/>
          <w:szCs w:val="28"/>
        </w:rPr>
        <w:t xml:space="preserve"> (- далее сотрудник администрации)</w:t>
      </w:r>
      <w:r w:rsidRPr="004F5E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5E00">
        <w:rPr>
          <w:rFonts w:ascii="Times New Roman" w:hAnsi="Times New Roman" w:cs="Times New Roman"/>
          <w:sz w:val="28"/>
          <w:szCs w:val="28"/>
        </w:rPr>
        <w:lastRenderedPageBreak/>
        <w:t>направляет соответствующему главному распорядителю бюджетных средств по форме согласно приложению  3 к Методике.</w:t>
      </w:r>
    </w:p>
    <w:p w:rsidR="007F23DB" w:rsidRDefault="007F23DB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503B6">
        <w:rPr>
          <w:rFonts w:ascii="Times New Roman" w:hAnsi="Times New Roman" w:cs="Times New Roman"/>
          <w:sz w:val="28"/>
          <w:szCs w:val="28"/>
        </w:rPr>
        <w:t>сотрудником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D503B6" w:rsidRPr="007F23DB" w:rsidRDefault="00D503B6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9</w:t>
      </w:r>
      <w:r w:rsidR="00716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Сотрудник администрации вправе проводить проверку представляемой информации, получать в этих целях подтверждающие документы и материалы.</w:t>
      </w:r>
    </w:p>
    <w:p w:rsidR="00FB3693" w:rsidRPr="00FB3693" w:rsidRDefault="00716030" w:rsidP="00716030">
      <w:pPr>
        <w:pStyle w:val="Bodytext20"/>
        <w:shd w:val="clear" w:color="auto" w:fill="auto"/>
        <w:tabs>
          <w:tab w:val="left" w:pos="1129"/>
        </w:tabs>
        <w:spacing w:before="0" w:line="360" w:lineRule="auto"/>
        <w:ind w:left="5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3B6" w:rsidRPr="00FB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</w:t>
      </w:r>
      <w:r w:rsid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администрации</w:t>
      </w:r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>   в срок до 25 мая текущего финансового года формирует сводную итоговую оценку качества финансового менеджмента главного распорядителя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  <w:r w:rsidR="00FB3693" w:rsidRPr="00FB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23DB" w:rsidRPr="00FB3693" w:rsidRDefault="007F23DB" w:rsidP="008B1F8E">
      <w:pPr>
        <w:pStyle w:val="Bodytext20"/>
        <w:numPr>
          <w:ilvl w:val="1"/>
          <w:numId w:val="9"/>
        </w:numPr>
        <w:shd w:val="clear" w:color="auto" w:fill="auto"/>
        <w:tabs>
          <w:tab w:val="left" w:pos="1129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FB3693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финансового менеджмента учитываются при оценке деятельности </w:t>
      </w:r>
      <w:r w:rsidR="00FD420C" w:rsidRPr="00FB3693">
        <w:rPr>
          <w:rFonts w:ascii="Times New Roman" w:hAnsi="Times New Roman" w:cs="Times New Roman"/>
          <w:sz w:val="28"/>
          <w:szCs w:val="28"/>
        </w:rPr>
        <w:t>главн</w:t>
      </w:r>
      <w:r w:rsidR="008B1F8E">
        <w:rPr>
          <w:rFonts w:ascii="Times New Roman" w:hAnsi="Times New Roman" w:cs="Times New Roman"/>
          <w:sz w:val="28"/>
          <w:szCs w:val="28"/>
        </w:rPr>
        <w:t>ого</w:t>
      </w:r>
      <w:r w:rsidR="00FD420C" w:rsidRPr="00FB369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B1F8E">
        <w:rPr>
          <w:rFonts w:ascii="Times New Roman" w:hAnsi="Times New Roman" w:cs="Times New Roman"/>
          <w:sz w:val="28"/>
          <w:szCs w:val="28"/>
        </w:rPr>
        <w:t>я</w:t>
      </w:r>
      <w:r w:rsidR="00FD420C" w:rsidRPr="00FB3693">
        <w:rPr>
          <w:rFonts w:ascii="Times New Roman" w:hAnsi="Times New Roman" w:cs="Times New Roman"/>
          <w:sz w:val="28"/>
          <w:szCs w:val="28"/>
        </w:rPr>
        <w:t xml:space="preserve"> </w:t>
      </w:r>
      <w:r w:rsidRPr="00FB3693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7F23DB" w:rsidRDefault="007F23DB" w:rsidP="007F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3DB" w:rsidRPr="007F23DB" w:rsidRDefault="007F23DB" w:rsidP="007F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00" w:rsidRPr="00FB3693" w:rsidRDefault="004E7200" w:rsidP="00FB3693">
      <w:pPr>
        <w:pStyle w:val="a3"/>
        <w:spacing w:after="0" w:line="36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B3693">
        <w:rPr>
          <w:rFonts w:ascii="Times New Roman" w:hAnsi="Times New Roman" w:cs="Times New Roman"/>
          <w:sz w:val="28"/>
          <w:szCs w:val="28"/>
        </w:rPr>
        <w:t xml:space="preserve">Применение результатов проверки качества финансового менеджмента </w:t>
      </w:r>
      <w:r w:rsidR="00FD420C" w:rsidRPr="00FB3693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FB369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FB3693" w:rsidRPr="00FB3693" w:rsidRDefault="00FB3693" w:rsidP="00FB3693">
      <w:pPr>
        <w:pStyle w:val="a3"/>
        <w:spacing w:after="0"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44449B" w:rsidRDefault="00060C3C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D0642C">
        <w:rPr>
          <w:rFonts w:ascii="Times New Roman" w:hAnsi="Times New Roman" w:cs="Times New Roman"/>
          <w:sz w:val="28"/>
          <w:szCs w:val="28"/>
        </w:rPr>
        <w:t xml:space="preserve"> </w:t>
      </w:r>
      <w:r w:rsidR="00D503B6">
        <w:rPr>
          <w:rFonts w:ascii="Times New Roman" w:hAnsi="Times New Roman" w:cs="Times New Roman"/>
          <w:sz w:val="28"/>
          <w:szCs w:val="28"/>
        </w:rPr>
        <w:t>сотрудник</w:t>
      </w:r>
      <w:r w:rsidR="007F23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D503B6">
        <w:rPr>
          <w:rFonts w:ascii="Times New Roman" w:hAnsi="Times New Roman" w:cs="Times New Roman"/>
          <w:sz w:val="28"/>
          <w:szCs w:val="28"/>
        </w:rPr>
        <w:t xml:space="preserve">разрабатывает для </w:t>
      </w:r>
      <w:r w:rsidR="00FD420C" w:rsidRPr="00D503B6">
        <w:rPr>
          <w:rFonts w:ascii="Times New Roman" w:hAnsi="Times New Roman" w:cs="Times New Roman"/>
          <w:sz w:val="28"/>
          <w:szCs w:val="28"/>
        </w:rPr>
        <w:t>главн</w:t>
      </w:r>
      <w:r w:rsidR="00D503B6" w:rsidRPr="00D503B6">
        <w:rPr>
          <w:rFonts w:ascii="Times New Roman" w:hAnsi="Times New Roman" w:cs="Times New Roman"/>
          <w:sz w:val="28"/>
          <w:szCs w:val="28"/>
        </w:rPr>
        <w:t>ого</w:t>
      </w:r>
      <w:r w:rsidR="00FD420C" w:rsidRPr="00D503B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503B6" w:rsidRPr="00D503B6">
        <w:rPr>
          <w:rFonts w:ascii="Times New Roman" w:hAnsi="Times New Roman" w:cs="Times New Roman"/>
          <w:sz w:val="28"/>
          <w:szCs w:val="28"/>
        </w:rPr>
        <w:t>я</w:t>
      </w:r>
      <w:r w:rsidR="00FD420C" w:rsidRPr="00D503B6">
        <w:rPr>
          <w:rFonts w:ascii="Times New Roman" w:hAnsi="Times New Roman" w:cs="Times New Roman"/>
          <w:sz w:val="28"/>
          <w:szCs w:val="28"/>
        </w:rPr>
        <w:t xml:space="preserve"> </w:t>
      </w:r>
      <w:r w:rsidRPr="00D503B6">
        <w:rPr>
          <w:rFonts w:ascii="Times New Roman" w:hAnsi="Times New Roman" w:cs="Times New Roman"/>
          <w:sz w:val="28"/>
          <w:szCs w:val="28"/>
        </w:rPr>
        <w:t>бюджетных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рекомендации, направленные на повышение качества финансового менеджмента, по форме, приведенной в приложении</w:t>
      </w:r>
      <w:r w:rsidR="00D56014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D5601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A2322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FB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C8" w:rsidRDefault="00A244C8" w:rsidP="00FB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08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Лопатино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A2322" w:rsidRDefault="009A2322" w:rsidP="009A2322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повышению качества финансового менеджмента</w:t>
      </w:r>
    </w:p>
    <w:p w:rsidR="009A2322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08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A2322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00"/>
        <w:gridCol w:w="3203"/>
        <w:gridCol w:w="1498"/>
        <w:gridCol w:w="1785"/>
        <w:gridCol w:w="1817"/>
      </w:tblGrid>
      <w:tr w:rsidR="009A2322" w:rsidTr="00AC149F">
        <w:tc>
          <w:tcPr>
            <w:tcW w:w="1300" w:type="dxa"/>
          </w:tcPr>
          <w:p w:rsidR="009A2322" w:rsidRDefault="009A2322" w:rsidP="00AC149F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9A2322" w:rsidRPr="00767C2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9A2322" w:rsidTr="00AC149F">
        <w:trPr>
          <w:trHeight w:val="290"/>
        </w:trPr>
        <w:tc>
          <w:tcPr>
            <w:tcW w:w="1300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2322" w:rsidTr="00AC149F">
        <w:tc>
          <w:tcPr>
            <w:tcW w:w="1300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2322" w:rsidRDefault="009A2322" w:rsidP="009A23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2.Рекомендации по повышению качества (совершенствованию)  финансового менеджмента 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08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 Лопатино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получивших по отдельным показателям низкую оценку качества финансового менеджмента</w:t>
      </w:r>
    </w:p>
    <w:tbl>
      <w:tblPr>
        <w:tblStyle w:val="aa"/>
        <w:tblW w:w="0" w:type="auto"/>
        <w:tblLook w:val="04A0"/>
      </w:tblPr>
      <w:tblGrid>
        <w:gridCol w:w="1242"/>
        <w:gridCol w:w="2268"/>
        <w:gridCol w:w="2232"/>
        <w:gridCol w:w="2163"/>
        <w:gridCol w:w="1817"/>
      </w:tblGrid>
      <w:tr w:rsidR="009A2322" w:rsidTr="00AC149F">
        <w:tc>
          <w:tcPr>
            <w:tcW w:w="1242" w:type="dxa"/>
          </w:tcPr>
          <w:p w:rsidR="009A2322" w:rsidRPr="000E45B1" w:rsidRDefault="009A2322" w:rsidP="00AC14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232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9A2322" w:rsidTr="00AC149F">
        <w:tc>
          <w:tcPr>
            <w:tcW w:w="1242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2322" w:rsidTr="00AC149F">
        <w:tc>
          <w:tcPr>
            <w:tcW w:w="1242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49F" w:rsidRDefault="00AC149F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149F" w:rsidSect="005035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 бюджетных средств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Pr="00AF1FAF" w:rsidRDefault="00AC149F" w:rsidP="00AC149F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8"/>
          <w:szCs w:val="28"/>
        </w:rPr>
      </w:pPr>
      <w:r w:rsidRPr="00AF1FAF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Pr="00AF1FAF">
        <w:rPr>
          <w:rFonts w:ascii="Times New Roman" w:hAnsi="Times New Roman" w:cs="Times New Roman"/>
          <w:sz w:val="28"/>
          <w:szCs w:val="28"/>
        </w:rPr>
        <w:br/>
        <w:t>ОЦЕНКИ  КАЧЕСТВА  ФИНАНСОВОГО МЕНЕДЖМЕНТА</w:t>
      </w:r>
      <w:r w:rsidRPr="00AF1FAF">
        <w:rPr>
          <w:rFonts w:ascii="Times New Roman" w:hAnsi="Times New Roman" w:cs="Times New Roman"/>
          <w:sz w:val="28"/>
          <w:szCs w:val="28"/>
        </w:rPr>
        <w:br/>
        <w:t>ГЛАВН</w:t>
      </w:r>
      <w:r w:rsidR="00FB2D24">
        <w:rPr>
          <w:rFonts w:ascii="Times New Roman" w:hAnsi="Times New Roman" w:cs="Times New Roman"/>
          <w:sz w:val="28"/>
          <w:szCs w:val="28"/>
        </w:rPr>
        <w:t>ОГО</w:t>
      </w:r>
      <w:r w:rsidRPr="00AF1FA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B2D24">
        <w:rPr>
          <w:rFonts w:ascii="Times New Roman" w:hAnsi="Times New Roman" w:cs="Times New Roman"/>
          <w:sz w:val="28"/>
          <w:szCs w:val="28"/>
        </w:rPr>
        <w:t>Я</w:t>
      </w:r>
      <w:r w:rsidRPr="00AF1FAF">
        <w:rPr>
          <w:rFonts w:ascii="Times New Roman" w:hAnsi="Times New Roman" w:cs="Times New Roman"/>
          <w:sz w:val="28"/>
          <w:szCs w:val="28"/>
        </w:rPr>
        <w:t xml:space="preserve"> СРЕДСТВ   БЮДЖЕТА СЕЛЬСКОГО ПОСЕЛЕНИЯ ЛОПАТИНО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2957"/>
        <w:gridCol w:w="5231"/>
        <w:gridCol w:w="1701"/>
        <w:gridCol w:w="1701"/>
        <w:gridCol w:w="3544"/>
      </w:tblGrid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качества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49F" w:rsidTr="00AC149F">
        <w:tc>
          <w:tcPr>
            <w:tcW w:w="15134" w:type="dxa"/>
            <w:gridSpan w:val="5"/>
          </w:tcPr>
          <w:p w:rsidR="00AC149F" w:rsidRPr="00F2193D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AC149F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Своевременность предоставления реестра расходных обязательств (далее – РРО) главным распорядителем бюджетных средств (далее ГРБС)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AF1FAF" w:rsidRDefault="00AC149F" w:rsidP="00AC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Р</w:t>
            </w:r>
            <w:proofErr w:type="gramStart"/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1</w:t>
            </w:r>
            <w:proofErr w:type="gramEnd"/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 xml:space="preserve"> главному 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специалист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>у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 администрации, от даты представления РРО ГРБС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ind w:left="34"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достижение показателя равного 0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=1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=2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=3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=4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rPr>
          <w:trHeight w:val="624"/>
        </w:trPr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5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, где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утвержденный объем расходов ГРБС, формируемый в рамках муниципальных программ;</w:t>
            </w:r>
          </w:p>
          <w:p w:rsidR="00AC149F" w:rsidRPr="000F35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50%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15134" w:type="dxa"/>
            <w:gridSpan w:val="5"/>
          </w:tcPr>
          <w:p w:rsidR="00AC149F" w:rsidRPr="00753E16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Р3=100%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где 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кассовые расходы ГРБС за счет средств местного бюджета в отчетном периоде;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Р4 =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(год),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-  кассовые расходы ГРБС за счет средств местного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отчетного года, 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(год) – объем кассовых расходов за счет средств местного бюджета за отчетный год </w:t>
            </w:r>
          </w:p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выявляет равномерность расходов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 Целевым ориентиром является показатель менее и равно 25%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25% до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31% до 35%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36% до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40% до 45%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45%</w:t>
            </w:r>
          </w:p>
        </w:tc>
        <w:tc>
          <w:tcPr>
            <w:tcW w:w="170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идетельствует о низком качестве работы ГРБС по бюджетному планированию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5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1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е/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 – остаток неисполненных бюджетных ассигнований за конец года</w:t>
            </w:r>
          </w:p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F1FF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год</w:t>
            </w: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0,5% до 1%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1,1% до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5,1% до 15%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15,1% до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Р8=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объем бюджетных ассигнований, перераспределенных за отчетный период (для ГРБС, имеющих подведомственную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414259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 = 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Негативным считается факт накопления значительного объема дебиторской задолженности по расчетам с дебиторами по доходам по состоянию на 1 января следующего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 отчетным года по отношению к объему поступлений доходов в бюджет района в отчетном году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473A16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Р10.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конец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начало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дебиторской задолженности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дебиторской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гдн</w:t>
            </w:r>
            <w:proofErr w:type="spellEnd"/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 =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количество отклоненных платежных поручений</w:t>
            </w:r>
          </w:p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5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конец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кредиторской задолженности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=0 (кредиторская задолженность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изменилась)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кредиторской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6250F2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Р16.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предоставлены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663A82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разработан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не разработан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Р19. Осуществление мероприятий внутреннего контроля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таблица в составе пояснительной записки о мероприятиях внутреннего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 бюджетных средств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575" w:type="dxa"/>
        <w:tblLook w:val="04A0"/>
      </w:tblPr>
      <w:tblGrid>
        <w:gridCol w:w="1157"/>
        <w:gridCol w:w="5156"/>
        <w:gridCol w:w="1400"/>
        <w:gridCol w:w="2076"/>
        <w:gridCol w:w="3786"/>
      </w:tblGrid>
      <w:tr w:rsidR="00AC149F" w:rsidTr="00AC149F">
        <w:tc>
          <w:tcPr>
            <w:tcW w:w="1157" w:type="dxa"/>
          </w:tcPr>
          <w:p w:rsidR="00AC149F" w:rsidRPr="002721A4" w:rsidRDefault="00AC149F" w:rsidP="00AC149F">
            <w:pPr>
              <w:ind w:right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56" w:type="dxa"/>
          </w:tcPr>
          <w:p w:rsidR="00AC149F" w:rsidRPr="002721A4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AC149F" w:rsidRPr="002721A4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76" w:type="dxa"/>
          </w:tcPr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786" w:type="dxa"/>
          </w:tcPr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дней отклонения даты регистрации письма</w:t>
            </w:r>
            <w:proofErr w:type="gramEnd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ГРБС, к которому приложен РРО ГРБС на очередной финансовый год и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главному специалисту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, от даты представления РРО ГРБС, установленной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главным специалистом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Лопатино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Волжский 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  <w:proofErr w:type="gramEnd"/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9E3F8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F8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Р3</w:t>
            </w: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Кассовые расходы ГРБС за счет средств местного бюджета в отчетном периоде;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ф. 0503127, справка ф. 14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89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Квартальный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0503127, справка ф. 14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:rsidR="00AC149F" w:rsidRPr="00891C28" w:rsidRDefault="00AC149F" w:rsidP="00AC149F">
            <w:pPr>
              <w:ind w:left="-10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E76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ф. 0503127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Р8</w:t>
            </w:r>
          </w:p>
        </w:tc>
        <w:tc>
          <w:tcPr>
            <w:tcW w:w="518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Уведомления об  изменении бюджетных 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Лопатино муниципального района Волжский 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  <w:proofErr w:type="gramEnd"/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82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187" w:type="dxa"/>
            <w:vMerge w:val="restart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дебиторской задолженностью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расчетам с дебиторами по доходам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 0503130, 0503169, 0503127</w:t>
            </w:r>
          </w:p>
        </w:tc>
        <w:tc>
          <w:tcPr>
            <w:tcW w:w="3828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  <w:vMerge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Р11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15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предоставленной главному  специалисту администрации годовой отчетности установленным требованиям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отчет, результаты внешней проверки годовой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Р17</w:t>
            </w:r>
          </w:p>
        </w:tc>
        <w:tc>
          <w:tcPr>
            <w:tcW w:w="515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</w:p>
        </w:tc>
        <w:tc>
          <w:tcPr>
            <w:tcW w:w="515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Pr="00891C28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Pr="00822397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 бюджетных средств </w:t>
      </w:r>
    </w:p>
    <w:p w:rsidR="00AC149F" w:rsidRPr="00822397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149" w:type="dxa"/>
        <w:tblLayout w:type="fixed"/>
        <w:tblLook w:val="04A0"/>
      </w:tblPr>
      <w:tblGrid>
        <w:gridCol w:w="817"/>
        <w:gridCol w:w="3686"/>
        <w:gridCol w:w="2126"/>
        <w:gridCol w:w="1984"/>
        <w:gridCol w:w="2268"/>
        <w:gridCol w:w="2268"/>
      </w:tblGrid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AC149F" w:rsidRPr="001B1B82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получивший</w:t>
            </w:r>
            <w:proofErr w:type="gram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неудовлетворительную оценку по показателю</w:t>
            </w:r>
          </w:p>
        </w:tc>
        <w:tc>
          <w:tcPr>
            <w:tcW w:w="2268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получивший</w:t>
            </w:r>
            <w:proofErr w:type="gram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лучшую оценку по показателю</w:t>
            </w:r>
          </w:p>
        </w:tc>
        <w:tc>
          <w:tcPr>
            <w:tcW w:w="2268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к </w:t>
            </w:r>
            <w:proofErr w:type="spell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которомупоказатель</w:t>
            </w:r>
            <w:proofErr w:type="spell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не применим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расходных обязательств далее ГРБС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</w:tc>
        <w:tc>
          <w:tcPr>
            <w:tcW w:w="3686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686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686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3686" w:type="dxa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и подведомственных 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Р11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686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главному специалисту администрации годовой отчетности установленным требованиям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P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</w:t>
      </w:r>
      <w:r w:rsidRPr="00D758A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8A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149" w:type="dxa"/>
        <w:tblLayout w:type="fixed"/>
        <w:tblLook w:val="04A0"/>
      </w:tblPr>
      <w:tblGrid>
        <w:gridCol w:w="817"/>
        <w:gridCol w:w="4253"/>
        <w:gridCol w:w="1559"/>
        <w:gridCol w:w="3544"/>
        <w:gridCol w:w="2976"/>
      </w:tblGrid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559" w:type="dxa"/>
          </w:tcPr>
          <w:p w:rsidR="00AC149F" w:rsidRPr="00880A1C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3544" w:type="dxa"/>
          </w:tcPr>
          <w:p w:rsidR="00AC149F" w:rsidRPr="00880A1C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C149F" w:rsidRPr="00880A1C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322" w:rsidRPr="00060C3C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Pr="00060C3C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2322" w:rsidRPr="00060C3C" w:rsidSect="00AC149F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ED" w:rsidRDefault="00727FED" w:rsidP="005035D2">
      <w:pPr>
        <w:spacing w:after="0" w:line="240" w:lineRule="auto"/>
      </w:pPr>
      <w:r>
        <w:separator/>
      </w:r>
    </w:p>
  </w:endnote>
  <w:endnote w:type="continuationSeparator" w:id="0">
    <w:p w:rsidR="00727FED" w:rsidRDefault="00727FED" w:rsidP="005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F" w:rsidRDefault="00AC14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F" w:rsidRDefault="00AC14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F" w:rsidRDefault="00AC1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ED" w:rsidRDefault="00727FED" w:rsidP="005035D2">
      <w:pPr>
        <w:spacing w:after="0" w:line="240" w:lineRule="auto"/>
      </w:pPr>
      <w:r>
        <w:separator/>
      </w:r>
    </w:p>
  </w:footnote>
  <w:footnote w:type="continuationSeparator" w:id="0">
    <w:p w:rsidR="00727FED" w:rsidRDefault="00727FED" w:rsidP="0050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F" w:rsidRDefault="00AC14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543"/>
      <w:docPartObj>
        <w:docPartGallery w:val="Page Numbers (Top of Page)"/>
        <w:docPartUnique/>
      </w:docPartObj>
    </w:sdtPr>
    <w:sdtContent>
      <w:p w:rsidR="00AC149F" w:rsidRDefault="009B6020">
        <w:pPr>
          <w:pStyle w:val="a4"/>
          <w:jc w:val="center"/>
        </w:pPr>
        <w:fldSimple w:instr=" PAGE   \* MERGEFORMAT ">
          <w:r w:rsidR="00873796">
            <w:rPr>
              <w:noProof/>
            </w:rPr>
            <w:t>2</w:t>
          </w:r>
        </w:fldSimple>
      </w:p>
    </w:sdtContent>
  </w:sdt>
  <w:p w:rsidR="00AC149F" w:rsidRDefault="00AC14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F" w:rsidRDefault="00AC1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945"/>
    <w:multiLevelType w:val="multilevel"/>
    <w:tmpl w:val="4398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2160"/>
      </w:pPr>
      <w:rPr>
        <w:rFonts w:hint="default"/>
      </w:rPr>
    </w:lvl>
  </w:abstractNum>
  <w:abstractNum w:abstractNumId="1">
    <w:nsid w:val="32132E09"/>
    <w:multiLevelType w:val="multilevel"/>
    <w:tmpl w:val="A216B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3">
    <w:nsid w:val="39745702"/>
    <w:multiLevelType w:val="multilevel"/>
    <w:tmpl w:val="3DB84F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4">
    <w:nsid w:val="3A9C260A"/>
    <w:multiLevelType w:val="multilevel"/>
    <w:tmpl w:val="7CEC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F77E3"/>
    <w:multiLevelType w:val="multilevel"/>
    <w:tmpl w:val="315035C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7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3D59"/>
    <w:multiLevelType w:val="multilevel"/>
    <w:tmpl w:val="5FC810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C3C"/>
    <w:rsid w:val="00012057"/>
    <w:rsid w:val="00060C3C"/>
    <w:rsid w:val="001067F3"/>
    <w:rsid w:val="00121CD1"/>
    <w:rsid w:val="001412EC"/>
    <w:rsid w:val="00186488"/>
    <w:rsid w:val="001A20E3"/>
    <w:rsid w:val="001E410E"/>
    <w:rsid w:val="002132EE"/>
    <w:rsid w:val="0023087F"/>
    <w:rsid w:val="002979F7"/>
    <w:rsid w:val="00300116"/>
    <w:rsid w:val="003469C5"/>
    <w:rsid w:val="00383C33"/>
    <w:rsid w:val="003855E6"/>
    <w:rsid w:val="0040393F"/>
    <w:rsid w:val="00433664"/>
    <w:rsid w:val="00434DD3"/>
    <w:rsid w:val="0044449B"/>
    <w:rsid w:val="0046109B"/>
    <w:rsid w:val="004B0860"/>
    <w:rsid w:val="004D6CDF"/>
    <w:rsid w:val="004E7200"/>
    <w:rsid w:val="004F5E00"/>
    <w:rsid w:val="005035D2"/>
    <w:rsid w:val="00512CE4"/>
    <w:rsid w:val="0056585E"/>
    <w:rsid w:val="00583788"/>
    <w:rsid w:val="00595306"/>
    <w:rsid w:val="005A1B2B"/>
    <w:rsid w:val="005D4DF3"/>
    <w:rsid w:val="005E3A8C"/>
    <w:rsid w:val="0067226F"/>
    <w:rsid w:val="006B5460"/>
    <w:rsid w:val="006F2878"/>
    <w:rsid w:val="00716030"/>
    <w:rsid w:val="00727FED"/>
    <w:rsid w:val="00750CC6"/>
    <w:rsid w:val="00763C31"/>
    <w:rsid w:val="00774D21"/>
    <w:rsid w:val="007F23DB"/>
    <w:rsid w:val="00862B15"/>
    <w:rsid w:val="00872BAD"/>
    <w:rsid w:val="00873796"/>
    <w:rsid w:val="00890327"/>
    <w:rsid w:val="008B1F8E"/>
    <w:rsid w:val="00915735"/>
    <w:rsid w:val="00951398"/>
    <w:rsid w:val="00966EBF"/>
    <w:rsid w:val="009A2322"/>
    <w:rsid w:val="009B6020"/>
    <w:rsid w:val="00A244C8"/>
    <w:rsid w:val="00A27F3A"/>
    <w:rsid w:val="00A97F70"/>
    <w:rsid w:val="00AA7871"/>
    <w:rsid w:val="00AB64DD"/>
    <w:rsid w:val="00AC149F"/>
    <w:rsid w:val="00AC22AA"/>
    <w:rsid w:val="00B3168A"/>
    <w:rsid w:val="00B82D24"/>
    <w:rsid w:val="00BF45E5"/>
    <w:rsid w:val="00C2347E"/>
    <w:rsid w:val="00D0642C"/>
    <w:rsid w:val="00D503B6"/>
    <w:rsid w:val="00D56014"/>
    <w:rsid w:val="00D60C97"/>
    <w:rsid w:val="00D97919"/>
    <w:rsid w:val="00DA3A15"/>
    <w:rsid w:val="00DB7804"/>
    <w:rsid w:val="00EC5E91"/>
    <w:rsid w:val="00F40F7F"/>
    <w:rsid w:val="00F83B43"/>
    <w:rsid w:val="00FB2D24"/>
    <w:rsid w:val="00FB3693"/>
    <w:rsid w:val="00FC2411"/>
    <w:rsid w:val="00FD420C"/>
    <w:rsid w:val="00FE67F0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D2"/>
  </w:style>
  <w:style w:type="paragraph" w:styleId="a6">
    <w:name w:val="footer"/>
    <w:basedOn w:val="a"/>
    <w:link w:val="a7"/>
    <w:uiPriority w:val="99"/>
    <w:semiHidden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5D2"/>
  </w:style>
  <w:style w:type="character" w:customStyle="1" w:styleId="Bodytext2">
    <w:name w:val="Body text (2)_"/>
    <w:link w:val="Bodytext20"/>
    <w:rsid w:val="007F23D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F23DB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paragraph" w:styleId="a8">
    <w:name w:val="Normal (Web)"/>
    <w:basedOn w:val="a"/>
    <w:uiPriority w:val="99"/>
    <w:rsid w:val="00AB64DD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9">
    <w:name w:val="Hyperlink"/>
    <w:rsid w:val="00AB64DD"/>
    <w:rPr>
      <w:strike w:val="0"/>
      <w:dstrike w:val="0"/>
      <w:color w:val="0000FF"/>
      <w:u w:val="none"/>
      <w:effect w:val="none"/>
    </w:rPr>
  </w:style>
  <w:style w:type="character" w:customStyle="1" w:styleId="Bodytext4">
    <w:name w:val="Body text (4)_"/>
    <w:link w:val="Bodytext40"/>
    <w:rsid w:val="00AB64DD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64DD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table" w:styleId="aa">
    <w:name w:val="Table Grid"/>
    <w:basedOn w:val="a1"/>
    <w:uiPriority w:val="59"/>
    <w:rsid w:val="009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">
    <w:name w:val="Body text (2) + 10 pt"/>
    <w:rsid w:val="00AC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AC149F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C149F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lopatin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User</cp:lastModifiedBy>
  <cp:revision>2</cp:revision>
  <dcterms:created xsi:type="dcterms:W3CDTF">2020-07-31T11:25:00Z</dcterms:created>
  <dcterms:modified xsi:type="dcterms:W3CDTF">2020-07-31T11:25:00Z</dcterms:modified>
</cp:coreProperties>
</file>