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54" w:rsidRDefault="00156454" w:rsidP="00156454">
      <w:pPr>
        <w:jc w:val="center"/>
      </w:pPr>
      <w:r>
        <w:rPr>
          <w:noProof/>
        </w:rPr>
        <w:drawing>
          <wp:inline distT="0" distB="0" distL="0" distR="0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454" w:rsidRDefault="00156454" w:rsidP="00156454">
      <w:pPr>
        <w:jc w:val="center"/>
      </w:pPr>
    </w:p>
    <w:p w:rsidR="00156454" w:rsidRDefault="00156454" w:rsidP="001564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СЕЛЬСКОГО ПОСЕЛЕНИЯ ЛОПАТИНО </w:t>
      </w:r>
    </w:p>
    <w:p w:rsidR="00156454" w:rsidRDefault="00156454" w:rsidP="001564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ВОЛЖСКИЙ САМАРСКОЙ ОБЛАСТИ</w:t>
      </w:r>
    </w:p>
    <w:p w:rsidR="00156454" w:rsidRDefault="00156454" w:rsidP="00156454">
      <w:pPr>
        <w:jc w:val="center"/>
        <w:rPr>
          <w:b/>
          <w:sz w:val="28"/>
          <w:szCs w:val="28"/>
        </w:rPr>
      </w:pPr>
    </w:p>
    <w:p w:rsidR="00156454" w:rsidRDefault="00156454" w:rsidP="001564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56454" w:rsidRDefault="00156454" w:rsidP="00156454">
      <w:pPr>
        <w:jc w:val="center"/>
        <w:rPr>
          <w:b/>
          <w:sz w:val="32"/>
          <w:szCs w:val="32"/>
        </w:rPr>
      </w:pPr>
    </w:p>
    <w:p w:rsidR="00156454" w:rsidRDefault="00E24551" w:rsidP="0015645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«16</w:t>
      </w:r>
      <w:r w:rsidR="00156454">
        <w:rPr>
          <w:sz w:val="28"/>
          <w:szCs w:val="28"/>
        </w:rPr>
        <w:t>» июня 2020 г. №</w:t>
      </w:r>
      <w:r>
        <w:rPr>
          <w:sz w:val="28"/>
          <w:szCs w:val="28"/>
        </w:rPr>
        <w:t xml:space="preserve"> 169</w:t>
      </w:r>
    </w:p>
    <w:p w:rsidR="00156454" w:rsidRDefault="00156454" w:rsidP="00C349CE">
      <w:pPr>
        <w:rPr>
          <w:b/>
          <w:sz w:val="28"/>
          <w:szCs w:val="28"/>
        </w:rPr>
      </w:pPr>
    </w:p>
    <w:p w:rsidR="00156454" w:rsidRDefault="00156454" w:rsidP="00C349CE">
      <w:pPr>
        <w:rPr>
          <w:b/>
          <w:sz w:val="28"/>
          <w:szCs w:val="28"/>
        </w:rPr>
      </w:pPr>
    </w:p>
    <w:p w:rsidR="00D23DAE" w:rsidRDefault="00D23DAE" w:rsidP="00D23DAE">
      <w:pPr>
        <w:pStyle w:val="a5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D23DAE">
        <w:rPr>
          <w:bCs/>
          <w:color w:val="212121"/>
          <w:sz w:val="28"/>
          <w:szCs w:val="28"/>
        </w:rPr>
        <w:t>Об утверждении Порядка</w:t>
      </w:r>
      <w:r w:rsidRPr="00D23DAE">
        <w:rPr>
          <w:bCs/>
          <w:color w:val="000000"/>
          <w:sz w:val="28"/>
          <w:szCs w:val="28"/>
        </w:rPr>
        <w:t xml:space="preserve"> осуществления </w:t>
      </w:r>
    </w:p>
    <w:p w:rsidR="00D23DAE" w:rsidRDefault="00D23DAE" w:rsidP="00D23DAE">
      <w:pPr>
        <w:pStyle w:val="a5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D23DAE">
        <w:rPr>
          <w:bCs/>
          <w:color w:val="000000"/>
          <w:sz w:val="28"/>
          <w:szCs w:val="28"/>
        </w:rPr>
        <w:t xml:space="preserve">бюджетных инвестиций </w:t>
      </w:r>
      <w:r>
        <w:rPr>
          <w:color w:val="000000"/>
          <w:sz w:val="28"/>
          <w:szCs w:val="28"/>
        </w:rPr>
        <w:t>в форме капитальных вложений в объекты муниципальной собственности за счет средств местного бюджета</w:t>
      </w:r>
      <w:r w:rsidRPr="00D23DAE">
        <w:rPr>
          <w:bCs/>
          <w:color w:val="000000"/>
          <w:sz w:val="28"/>
          <w:szCs w:val="28"/>
        </w:rPr>
        <w:t xml:space="preserve"> и предоставления субсидий</w:t>
      </w:r>
    </w:p>
    <w:p w:rsidR="00D23DAE" w:rsidRPr="00D23DAE" w:rsidRDefault="00D23DAE" w:rsidP="00D23DAE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D23DAE" w:rsidRDefault="00D23DAE" w:rsidP="00D23DAE">
      <w:pPr>
        <w:pStyle w:val="consplustitle0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D23DAE" w:rsidRDefault="00D23DAE" w:rsidP="00D23DAE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статьями 78.2 и 79 Бюджетного кодекса Российской Федерации, Администрация сельского поселения </w:t>
      </w:r>
      <w:proofErr w:type="spellStart"/>
      <w:r>
        <w:rPr>
          <w:color w:val="000000"/>
          <w:sz w:val="28"/>
          <w:szCs w:val="28"/>
        </w:rPr>
        <w:t>Лопатино</w:t>
      </w:r>
      <w:proofErr w:type="spellEnd"/>
      <w:r w:rsidR="005B121A">
        <w:rPr>
          <w:color w:val="000000"/>
          <w:sz w:val="28"/>
          <w:szCs w:val="28"/>
        </w:rPr>
        <w:t xml:space="preserve"> муниципального района </w:t>
      </w:r>
      <w:proofErr w:type="gramStart"/>
      <w:r w:rsidR="005B121A">
        <w:rPr>
          <w:color w:val="000000"/>
          <w:sz w:val="28"/>
          <w:szCs w:val="28"/>
        </w:rPr>
        <w:t>Волжский</w:t>
      </w:r>
      <w:proofErr w:type="gramEnd"/>
      <w:r w:rsidR="005B121A">
        <w:rPr>
          <w:color w:val="000000"/>
          <w:sz w:val="28"/>
          <w:szCs w:val="28"/>
        </w:rPr>
        <w:t xml:space="preserve"> Самарской области</w:t>
      </w:r>
    </w:p>
    <w:p w:rsidR="00D23DAE" w:rsidRDefault="00D23DAE" w:rsidP="00D23DAE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</w:p>
    <w:p w:rsidR="00D23DAE" w:rsidRDefault="00D23DAE" w:rsidP="00D23DAE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ПОСТАНОВЛЯЕТ:</w:t>
      </w:r>
    </w:p>
    <w:p w:rsidR="00D23DAE" w:rsidRDefault="00D23DAE" w:rsidP="00D23DAE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D23DAE" w:rsidRDefault="00D23DAE" w:rsidP="00D23DAE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1. Утвердить прилагаемый Порядок осуществления бюджетных инвестиций в форме капитальных вложений в объекты муниципальной собственности за счет средств местного бюджета.</w:t>
      </w:r>
    </w:p>
    <w:p w:rsidR="00D23DAE" w:rsidRDefault="00D23DAE" w:rsidP="00D23DAE">
      <w:pPr>
        <w:pStyle w:val="consplustitle0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 Настоящее постановление вступает в силу со дня его подписания.</w:t>
      </w:r>
    </w:p>
    <w:p w:rsidR="00D23DAE" w:rsidRDefault="00D23DAE" w:rsidP="00D23DAE">
      <w:pPr>
        <w:pStyle w:val="a6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>
        <w:rPr>
          <w:sz w:val="28"/>
          <w:szCs w:val="28"/>
        </w:rPr>
        <w:t xml:space="preserve">Настоящее постановление вступает в силу с момента подписания и подлежит размещению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в информационно-телекоммуникационной сети Интернет.</w:t>
      </w:r>
      <w:r>
        <w:rPr>
          <w:color w:val="000000"/>
          <w:sz w:val="28"/>
          <w:szCs w:val="28"/>
        </w:rPr>
        <w:t xml:space="preserve">         </w:t>
      </w:r>
    </w:p>
    <w:p w:rsidR="00D23DAE" w:rsidRDefault="00D23DAE" w:rsidP="00D23DAE">
      <w:pPr>
        <w:pStyle w:val="a6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4. Контроль за исполнением настоящего постановления оставляю за собой.</w:t>
      </w:r>
    </w:p>
    <w:p w:rsidR="00156454" w:rsidRDefault="00156454" w:rsidP="00073BE4">
      <w:pPr>
        <w:ind w:firstLine="708"/>
        <w:jc w:val="both"/>
        <w:rPr>
          <w:sz w:val="28"/>
          <w:szCs w:val="28"/>
        </w:rPr>
      </w:pPr>
    </w:p>
    <w:p w:rsidR="00D23DAE" w:rsidRDefault="00D23DAE" w:rsidP="00073BE4">
      <w:pPr>
        <w:ind w:firstLine="708"/>
        <w:jc w:val="both"/>
        <w:rPr>
          <w:sz w:val="28"/>
          <w:szCs w:val="28"/>
        </w:rPr>
      </w:pPr>
    </w:p>
    <w:p w:rsidR="00D23DAE" w:rsidRDefault="00D23DAE" w:rsidP="00073BE4">
      <w:pPr>
        <w:ind w:firstLine="708"/>
        <w:jc w:val="both"/>
        <w:rPr>
          <w:sz w:val="28"/>
          <w:szCs w:val="28"/>
        </w:rPr>
      </w:pPr>
    </w:p>
    <w:p w:rsidR="00FB582B" w:rsidRPr="00073BE4" w:rsidRDefault="00FB582B" w:rsidP="00073BE4">
      <w:pPr>
        <w:ind w:firstLine="708"/>
        <w:jc w:val="both"/>
        <w:rPr>
          <w:sz w:val="28"/>
          <w:szCs w:val="28"/>
        </w:rPr>
      </w:pPr>
      <w:r w:rsidRPr="00853062">
        <w:rPr>
          <w:sz w:val="28"/>
          <w:szCs w:val="28"/>
        </w:rPr>
        <w:t xml:space="preserve">Глава </w:t>
      </w:r>
      <w:r w:rsidR="00156454">
        <w:rPr>
          <w:sz w:val="28"/>
          <w:szCs w:val="28"/>
        </w:rPr>
        <w:t xml:space="preserve">сельского поселения               </w:t>
      </w:r>
      <w:r w:rsidRPr="00853062">
        <w:rPr>
          <w:sz w:val="28"/>
          <w:szCs w:val="28"/>
        </w:rPr>
        <w:t xml:space="preserve">                             </w:t>
      </w:r>
      <w:r w:rsidR="0068619C">
        <w:rPr>
          <w:sz w:val="28"/>
          <w:szCs w:val="28"/>
        </w:rPr>
        <w:t xml:space="preserve">     </w:t>
      </w:r>
      <w:r w:rsidRPr="00853062">
        <w:rPr>
          <w:sz w:val="28"/>
          <w:szCs w:val="28"/>
        </w:rPr>
        <w:t xml:space="preserve">         </w:t>
      </w:r>
      <w:r w:rsidR="00156454">
        <w:rPr>
          <w:sz w:val="28"/>
          <w:szCs w:val="28"/>
        </w:rPr>
        <w:t>В. Л. Жуков</w:t>
      </w:r>
    </w:p>
    <w:p w:rsidR="00FB582B" w:rsidRDefault="00FB582B" w:rsidP="00BC6607">
      <w:pPr>
        <w:ind w:firstLine="708"/>
        <w:jc w:val="both"/>
        <w:rPr>
          <w:b/>
          <w:sz w:val="28"/>
          <w:szCs w:val="28"/>
        </w:rPr>
      </w:pPr>
    </w:p>
    <w:p w:rsidR="005B121A" w:rsidRDefault="005B121A" w:rsidP="00BC6607">
      <w:pPr>
        <w:ind w:firstLine="708"/>
        <w:jc w:val="both"/>
        <w:rPr>
          <w:b/>
          <w:sz w:val="28"/>
          <w:szCs w:val="28"/>
        </w:rPr>
      </w:pPr>
    </w:p>
    <w:p w:rsidR="005B121A" w:rsidRDefault="005B121A" w:rsidP="00BC6607">
      <w:pPr>
        <w:ind w:firstLine="708"/>
        <w:jc w:val="both"/>
        <w:rPr>
          <w:b/>
          <w:sz w:val="28"/>
          <w:szCs w:val="28"/>
        </w:rPr>
      </w:pPr>
    </w:p>
    <w:p w:rsidR="00FB582B" w:rsidRDefault="00FB582B" w:rsidP="00BC6607">
      <w:pPr>
        <w:ind w:firstLine="708"/>
        <w:jc w:val="both"/>
        <w:rPr>
          <w:b/>
          <w:sz w:val="28"/>
          <w:szCs w:val="28"/>
        </w:rPr>
      </w:pPr>
    </w:p>
    <w:p w:rsidR="00D23DAE" w:rsidRDefault="00D23DAE" w:rsidP="00156454">
      <w:pPr>
        <w:jc w:val="right"/>
        <w:textAlignment w:val="baseline"/>
        <w:rPr>
          <w:bdr w:val="none" w:sz="0" w:space="0" w:color="auto" w:frame="1"/>
        </w:rPr>
      </w:pPr>
    </w:p>
    <w:p w:rsidR="00DE446B" w:rsidRDefault="00156454" w:rsidP="00156454">
      <w:pPr>
        <w:jc w:val="right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lastRenderedPageBreak/>
        <w:t xml:space="preserve">     </w:t>
      </w:r>
      <w:r w:rsidR="00DE446B">
        <w:rPr>
          <w:bdr w:val="none" w:sz="0" w:space="0" w:color="auto" w:frame="1"/>
        </w:rPr>
        <w:t>Утвержден</w:t>
      </w:r>
      <w:r w:rsidRPr="004D6607">
        <w:rPr>
          <w:bdr w:val="none" w:sz="0" w:space="0" w:color="auto" w:frame="1"/>
        </w:rPr>
        <w:t xml:space="preserve"> </w:t>
      </w:r>
    </w:p>
    <w:p w:rsidR="00156454" w:rsidRPr="004D6607" w:rsidRDefault="00DE446B" w:rsidP="00156454">
      <w:pPr>
        <w:jc w:val="right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П</w:t>
      </w:r>
      <w:r w:rsidR="00156454" w:rsidRPr="004D6607">
        <w:rPr>
          <w:bdr w:val="none" w:sz="0" w:space="0" w:color="auto" w:frame="1"/>
        </w:rPr>
        <w:t>остановлени</w:t>
      </w:r>
      <w:r>
        <w:rPr>
          <w:bdr w:val="none" w:sz="0" w:space="0" w:color="auto" w:frame="1"/>
        </w:rPr>
        <w:t>ем</w:t>
      </w:r>
      <w:r w:rsidR="00156454" w:rsidRPr="004D6607">
        <w:rPr>
          <w:bdr w:val="none" w:sz="0" w:space="0" w:color="auto" w:frame="1"/>
        </w:rPr>
        <w:t xml:space="preserve"> </w:t>
      </w:r>
    </w:p>
    <w:p w:rsidR="00156454" w:rsidRPr="004D6607" w:rsidRDefault="00156454" w:rsidP="00156454">
      <w:pPr>
        <w:jc w:val="right"/>
        <w:textAlignment w:val="baseline"/>
        <w:rPr>
          <w:bdr w:val="none" w:sz="0" w:space="0" w:color="auto" w:frame="1"/>
        </w:rPr>
      </w:pPr>
      <w:r w:rsidRPr="004D6607">
        <w:rPr>
          <w:bdr w:val="none" w:sz="0" w:space="0" w:color="auto" w:frame="1"/>
        </w:rPr>
        <w:t xml:space="preserve">Администрации сельского </w:t>
      </w:r>
    </w:p>
    <w:p w:rsidR="00156454" w:rsidRPr="004D6607" w:rsidRDefault="00156454" w:rsidP="00156454">
      <w:pPr>
        <w:jc w:val="right"/>
        <w:textAlignment w:val="baseline"/>
        <w:rPr>
          <w:bdr w:val="none" w:sz="0" w:space="0" w:color="auto" w:frame="1"/>
        </w:rPr>
      </w:pPr>
      <w:r w:rsidRPr="004D6607">
        <w:rPr>
          <w:bdr w:val="none" w:sz="0" w:space="0" w:color="auto" w:frame="1"/>
        </w:rPr>
        <w:t xml:space="preserve">поселения </w:t>
      </w:r>
      <w:proofErr w:type="spellStart"/>
      <w:r w:rsidRPr="004D6607">
        <w:rPr>
          <w:bdr w:val="none" w:sz="0" w:space="0" w:color="auto" w:frame="1"/>
        </w:rPr>
        <w:t>Лопатино</w:t>
      </w:r>
      <w:proofErr w:type="spellEnd"/>
    </w:p>
    <w:p w:rsidR="00FB582B" w:rsidRDefault="00156454" w:rsidP="00156454">
      <w:pPr>
        <w:pStyle w:val="ConsPlusNormal"/>
        <w:jc w:val="right"/>
        <w:rPr>
          <w:rFonts w:ascii="Times New Roman" w:hAnsi="Times New Roman" w:cs="Times New Roman"/>
          <w:color w:val="000000"/>
          <w:szCs w:val="22"/>
        </w:rPr>
      </w:pPr>
      <w:r w:rsidRPr="004D66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от </w:t>
      </w:r>
      <w:r w:rsidR="00A235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16</w:t>
      </w:r>
      <w:r w:rsidRPr="004D66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.06.2020г. №</w:t>
      </w:r>
      <w:r w:rsidR="00A235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169</w:t>
      </w:r>
      <w:bookmarkStart w:id="0" w:name="_GoBack"/>
      <w:bookmarkEnd w:id="0"/>
    </w:p>
    <w:p w:rsidR="00FB582B" w:rsidRDefault="00FB582B" w:rsidP="00FB582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23DAE" w:rsidRPr="00D23DAE" w:rsidRDefault="00D23DAE" w:rsidP="00D23DAE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D23DAE">
        <w:rPr>
          <w:bCs/>
          <w:color w:val="000000"/>
          <w:sz w:val="28"/>
          <w:szCs w:val="28"/>
        </w:rPr>
        <w:t>Порядок</w:t>
      </w:r>
    </w:p>
    <w:p w:rsidR="00D23DAE" w:rsidRPr="00D23DAE" w:rsidRDefault="00D23DAE" w:rsidP="00D23DAE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D23DAE">
        <w:rPr>
          <w:color w:val="000000"/>
          <w:sz w:val="28"/>
          <w:szCs w:val="28"/>
        </w:rPr>
        <w:t>осуществления бюджетных инвестиций в форме капитальных вложений в объекты муниципальной собственности за счет средств местного бюджета</w:t>
      </w:r>
      <w:r>
        <w:rPr>
          <w:color w:val="000000"/>
          <w:sz w:val="28"/>
          <w:szCs w:val="28"/>
        </w:rPr>
        <w:t xml:space="preserve"> и </w:t>
      </w:r>
      <w:r w:rsidRPr="00D23DAE">
        <w:rPr>
          <w:bCs/>
          <w:color w:val="000000"/>
          <w:sz w:val="28"/>
          <w:szCs w:val="28"/>
        </w:rPr>
        <w:t>предоставления субсидий</w:t>
      </w:r>
    </w:p>
    <w:p w:rsidR="00D23DAE" w:rsidRDefault="00D23DAE" w:rsidP="00D23DAE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D23DAE" w:rsidRDefault="00D23DAE" w:rsidP="00D23DAE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1. Общие положения</w:t>
      </w:r>
    </w:p>
    <w:p w:rsidR="00D23DAE" w:rsidRDefault="00D23DAE" w:rsidP="00D23DAE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D23DAE" w:rsidRDefault="00D23DAE" w:rsidP="00D23DAE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1.1. Настоящий Порядок устанавливает:</w:t>
      </w:r>
    </w:p>
    <w:p w:rsidR="00D23DAE" w:rsidRDefault="00D23DAE" w:rsidP="00D23DAE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а) правила осуществления бюджетных инвестиций в форме капитальных вложений в объекты капитального строительства муниципальной собственности сельского поселения </w:t>
      </w:r>
      <w:proofErr w:type="spellStart"/>
      <w:r>
        <w:rPr>
          <w:color w:val="000000"/>
          <w:sz w:val="28"/>
          <w:szCs w:val="28"/>
        </w:rPr>
        <w:t>Лопатино</w:t>
      </w:r>
      <w:proofErr w:type="spellEnd"/>
      <w:r>
        <w:rPr>
          <w:color w:val="000000"/>
          <w:sz w:val="28"/>
          <w:szCs w:val="28"/>
        </w:rPr>
        <w:t xml:space="preserve"> или в приобретение объектов недвижимого имущества в муниципальную собственность за счет средств местного бюджета (далее – бюджетные инвестиции), в том числе условия передачи органам местного самоуправления поселения (далее – орган местного самоуправления) муниципальным бюджетным или автономным учреждениям, муниципальным унитарным предприятиям (далее – организации) полномочий муниципального заказчика по заключению и исполнению от имени поселения муниципальных контрактов от лица указанных органов в соответствии с настоящими Правилами, а также порядок заключения соглашений о передаче указанных полномочий;</w:t>
      </w:r>
    </w:p>
    <w:p w:rsidR="00D23DAE" w:rsidRDefault="00D23DAE" w:rsidP="00D23DAE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б) правила предоставления из местного бюджета субсидий организациям на осуществление капитальных вложений в объекты капитального строительства муниципальной собственности поселения и объекты недвижимого имущества, приобретаемые в муниципальную собственность поселения (далее соответственно - объекты, субсидии).</w:t>
      </w:r>
    </w:p>
    <w:p w:rsidR="00D23DAE" w:rsidRDefault="00D23DAE" w:rsidP="00D23DAE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1.2. Осуществление бюджетных инвестиций и предоставление субсидий осуществляется в соответствии с нормативными правовыми актами поселения, предусмотренными пунктом 2 статьи 78.2 и пунктом 2 статьи 79 Бюджетного кодекса Российской Федерации (далее – акты).</w:t>
      </w:r>
    </w:p>
    <w:p w:rsidR="00D23DAE" w:rsidRDefault="00D23DAE" w:rsidP="00D23DAE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1.3. При осуществлении капитальных вложений в объекты не допускается:</w:t>
      </w:r>
    </w:p>
    <w:p w:rsidR="00D23DAE" w:rsidRDefault="00D23DAE" w:rsidP="00D23DAE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предоставление субсидий в отношении объектов, по которым принято решение о подготовке и реализации бюджетных инвестиций;</w:t>
      </w:r>
    </w:p>
    <w:p w:rsidR="00D23DAE" w:rsidRDefault="00D23DAE" w:rsidP="00D23DAE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б) предоставление бюджетных инвестиций в объекты, по которым принято решение о предоставлении субсидий.</w:t>
      </w:r>
    </w:p>
    <w:p w:rsidR="00D23DAE" w:rsidRDefault="00D23DAE" w:rsidP="00D23DAE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Объем предоставляемых бюджетных инвестиций и субсидий должен соответствовать объему бюджетных ассигнований, предусмотренному на соответствующие цели муниципальными целевыми программами. </w:t>
      </w:r>
    </w:p>
    <w:p w:rsidR="00D23DAE" w:rsidRDefault="00D23DAE" w:rsidP="00D23DAE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1.5. 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средств, находящихся на праве оперативного управления у этих организаций либо включаются в состав казны поселения.</w:t>
      </w:r>
    </w:p>
    <w:p w:rsidR="00D23DAE" w:rsidRDefault="00D23DAE" w:rsidP="00D23DAE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1.6. Осуществление капитальных вложений в объекты за счет субсидий влечет увеличение стоимости основных средств, находящихся на праве оперативного управления у организаций.</w:t>
      </w:r>
    </w:p>
    <w:p w:rsidR="00D23DAE" w:rsidRDefault="00D23DAE" w:rsidP="00D23DAE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1.7. Информация о сроках и об объемах оплаты по муниципальным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а также о сроках и об объемах перечисления субсидий организациям учитывается при формировании прогноза кассовых выплат из бюджета поселения, необходимого для составления в установленном порядке кассового плана исполнения местного бюджета.</w:t>
      </w:r>
    </w:p>
    <w:p w:rsidR="00D23DAE" w:rsidRDefault="00D23DAE" w:rsidP="00D23DAE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D23DAE" w:rsidRDefault="00D23DAE" w:rsidP="00D23DAE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2. Осуществление бюджетных инвестиций</w:t>
      </w:r>
    </w:p>
    <w:p w:rsidR="00D23DAE" w:rsidRDefault="00D23DAE" w:rsidP="00D23DAE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2.1. Расходы, связанные с бюджетными инвестициями, осуществляются в порядке, установленном бюджетным законодательством Российской Федерации, на основании муниципальных контрактов, заключенных в целях строительства (реконструкции, в том числе с элементами реставрации, технического перевооружения) и (или) приобретения объектов: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а) муниципальными заказчиками, являющимися получателями средств местного бюджета;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б) организациями, которым органы местного самоуправления, осуществляющие функции и полномочия учредителя или права собственника</w:t>
      </w:r>
      <w:r w:rsidR="002915C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имущества организаций, являющиеся муниципальными заказчиками, передали в соответствии с настоящими Правилами свои полномочия муниципального заказчика по заключению и исполнению от имени поселения от лица указанных органов муниципальных контрактов.</w:t>
      </w:r>
    </w:p>
    <w:p w:rsidR="002915C1" w:rsidRDefault="002915C1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2.2.</w:t>
      </w:r>
      <w:r w:rsidR="00D23DAE">
        <w:rPr>
          <w:color w:val="000000"/>
          <w:sz w:val="28"/>
          <w:szCs w:val="28"/>
        </w:rPr>
        <w:t xml:space="preserve"> Муниципальные контракты заключаются и оплачиваются в пределах лимитов бюджетных обязательств, доведенных муниципальному заказчику как получателю средств местного бюджета, либо в порядке, установленном Бюджетным кодексом Российской Федерации и иными нормативными правовыми актами, регулирующими бюджетные правоотношения, в пределах средств, предусмотренных актами (решениями), на срок, превышающий срок действия утвержденных ему лимитов бюджетных обязательств.</w:t>
      </w:r>
    </w:p>
    <w:p w:rsidR="002915C1" w:rsidRDefault="002915C1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2.3</w:t>
      </w:r>
      <w:r w:rsidR="00D23DAE">
        <w:rPr>
          <w:color w:val="000000"/>
          <w:sz w:val="28"/>
          <w:szCs w:val="28"/>
        </w:rPr>
        <w:t xml:space="preserve">. В целях осуществления бюджетных инвестиций в соответствии с подпунктом «б» пункта </w:t>
      </w:r>
      <w:r w:rsidR="00EE0F6E">
        <w:rPr>
          <w:color w:val="000000"/>
          <w:sz w:val="28"/>
          <w:szCs w:val="28"/>
        </w:rPr>
        <w:t>2.1</w:t>
      </w:r>
      <w:r w:rsidR="00D23DAE">
        <w:rPr>
          <w:color w:val="000000"/>
          <w:sz w:val="28"/>
          <w:szCs w:val="28"/>
        </w:rPr>
        <w:t xml:space="preserve"> настоящего Порядка органами местного самоуправления заключаются с организациями соглашения о передаче полномочий муниципального заказчика по заключению и исполнению от имени поселения муниципальных контрактов от лица указанных органов (за исключением полномочий, связанных с введением в установленном порядке в эксплуатацию объекта) (далее - соглашение о передаче полномочий).</w:t>
      </w:r>
    </w:p>
    <w:p w:rsidR="002915C1" w:rsidRDefault="002915C1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2.4</w:t>
      </w:r>
      <w:r w:rsidR="00D23DAE">
        <w:rPr>
          <w:color w:val="000000"/>
          <w:sz w:val="28"/>
          <w:szCs w:val="28"/>
        </w:rPr>
        <w:t>. Соглашение о передаче полномочий может быть заключено в отношении нескольких объектов и должно содержать в том числе: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а) цель осуществления бюджетных инвестиций и их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</w:t>
      </w:r>
      <w:r w:rsidR="002915C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объекта, рассчитанной в ценах соответствующих лет стоимости объекта капитального строительства муниципальной собственности поселения (сметной или предполагаемой (предельной) либо стоимости приобретения объекта недвижимого имущества в муниципальную собственность поселения), соответствующих акту (решению), а также с указанием рассчитанного в ценах соответствующих лет общего объема капитальных вложений, в том числе объема бюджетных ассигнований, предусмотренного органу местного самоуправления как получателю средств местного бюджета, соответствующего акту (решению). Объем бюджетных инвестиций должен соответствовать объему бюджетных ассигнований на осуществление бюджетных инвестиций, предусмотр</w:t>
      </w:r>
      <w:r w:rsidR="002915C1">
        <w:rPr>
          <w:color w:val="000000"/>
          <w:sz w:val="28"/>
          <w:szCs w:val="28"/>
        </w:rPr>
        <w:t xml:space="preserve">енному муниципальными целевыми </w:t>
      </w:r>
      <w:r>
        <w:rPr>
          <w:color w:val="000000"/>
          <w:sz w:val="28"/>
          <w:szCs w:val="28"/>
        </w:rPr>
        <w:t>программами;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б) положения, устанавливающие права и обязанности организации по заключению и исполнению от имени поселения от лица органа местного самоуправления муниципальных контрактов;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в) ответственность организации за неисполнение или ненадлежащее исполнение переданных ей полномочий;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г) положения, устанавливающие право органа местного самоуправления на проведение проверок соблюдения организацией условий, установленных заключенным соглашением о передаче полномочий;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д) положения, устанавливающие обязанность организации по ведению бюджетного учета, составлению и представлению бюджетной отчетности органу местного самоуправления как получателю средств бюджета поселения в порядке, установленном финансовой службой поселения.</w:t>
      </w:r>
    </w:p>
    <w:p w:rsidR="002915C1" w:rsidRDefault="002915C1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2.5</w:t>
      </w:r>
      <w:r w:rsidR="00D23DAE">
        <w:rPr>
          <w:color w:val="000000"/>
          <w:sz w:val="28"/>
          <w:szCs w:val="28"/>
        </w:rPr>
        <w:t>. Операции с бюджетными инвестициями осуществляются в порядке, установленном бюджетным законодательством Российской Федерации для бюджетов бюджетной системы Российской Федерации, и отражаются на открытых в органе Федерального казначейства в порядке, установленном Федеральным казначейством лицевых счетах: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а)</w:t>
      </w:r>
      <w:r w:rsidR="002915C1">
        <w:rPr>
          <w:color w:val="000000"/>
          <w:sz w:val="28"/>
          <w:szCs w:val="28"/>
        </w:rPr>
        <w:t xml:space="preserve"> получателя бюджетных средств – </w:t>
      </w:r>
      <w:r>
        <w:rPr>
          <w:color w:val="000000"/>
          <w:sz w:val="28"/>
          <w:szCs w:val="28"/>
        </w:rPr>
        <w:t>в</w:t>
      </w:r>
      <w:r w:rsidR="002915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случае заключения муниципальных контрактов муниципальным заказчиком;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б) для учета операций по переданным полномочиям</w:t>
      </w:r>
      <w:r w:rsidR="002915C1">
        <w:rPr>
          <w:color w:val="000000"/>
          <w:sz w:val="28"/>
          <w:szCs w:val="28"/>
        </w:rPr>
        <w:t xml:space="preserve"> получателя бюджетных средств – </w:t>
      </w:r>
      <w:r>
        <w:rPr>
          <w:color w:val="000000"/>
          <w:sz w:val="28"/>
          <w:szCs w:val="28"/>
        </w:rPr>
        <w:t>в</w:t>
      </w:r>
      <w:r w:rsidR="002915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случае заключения от имени поселения муниципальных контрактов организациями от лица органов местного самоуправления.</w:t>
      </w:r>
    </w:p>
    <w:p w:rsidR="00D23DAE" w:rsidRDefault="002915C1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2.6</w:t>
      </w:r>
      <w:r w:rsidR="00D23DAE">
        <w:rPr>
          <w:color w:val="000000"/>
          <w:sz w:val="28"/>
          <w:szCs w:val="28"/>
        </w:rPr>
        <w:t xml:space="preserve">. В целях открытия организацией в органе Федерального казначейства лицевого счета, указанного в подпункте «б» пункта </w:t>
      </w:r>
      <w:r w:rsidR="00EE0F6E">
        <w:rPr>
          <w:color w:val="000000"/>
          <w:sz w:val="28"/>
          <w:szCs w:val="28"/>
        </w:rPr>
        <w:t>2.5</w:t>
      </w:r>
      <w:r w:rsidR="00D23DAE">
        <w:rPr>
          <w:color w:val="000000"/>
          <w:sz w:val="28"/>
          <w:szCs w:val="28"/>
        </w:rPr>
        <w:t xml:space="preserve"> настоящего Порядка, организация в течение 5 рабочих дней со дня получения от органа местного самоуправления подписанного им соглашения о передаче полномочий представляет в орган Федерального казначейства документы, необходимые для открытия лицевого счета по переданным полномочиям получателя бюджетных средств, в порядке, установленном Федеральным казначейством. Основанием для открытия лицевого счета, указанного в подпункте «б» пункта </w:t>
      </w:r>
      <w:r w:rsidR="00EE0F6E">
        <w:rPr>
          <w:color w:val="000000"/>
          <w:sz w:val="28"/>
          <w:szCs w:val="28"/>
        </w:rPr>
        <w:t>2.5</w:t>
      </w:r>
      <w:r w:rsidR="00D23DAE">
        <w:rPr>
          <w:color w:val="000000"/>
          <w:sz w:val="28"/>
          <w:szCs w:val="28"/>
        </w:rPr>
        <w:t xml:space="preserve"> настоящего Порядка, является копия соглашения о передаче полномочий.</w:t>
      </w:r>
    </w:p>
    <w:p w:rsidR="00D23DAE" w:rsidRDefault="00D23DAE" w:rsidP="00D23DAE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D23DAE" w:rsidRDefault="002915C1" w:rsidP="00D23DAE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3</w:t>
      </w:r>
      <w:r w:rsidR="00D23DAE">
        <w:rPr>
          <w:b/>
          <w:bCs/>
          <w:color w:val="000000"/>
          <w:sz w:val="28"/>
          <w:szCs w:val="28"/>
        </w:rPr>
        <w:t>. Предоставление субсидий</w:t>
      </w:r>
    </w:p>
    <w:p w:rsidR="00D23DAE" w:rsidRDefault="00D23DAE" w:rsidP="00D23DAE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2915C1" w:rsidRDefault="002915C1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3.1</w:t>
      </w:r>
      <w:r w:rsidR="00D23DAE">
        <w:rPr>
          <w:color w:val="000000"/>
          <w:sz w:val="28"/>
          <w:szCs w:val="28"/>
        </w:rPr>
        <w:t>. Субсидии предоставляются организациям в размере средств, предусмотренных решением о бюджете поселения на соответствующий период, и лимитов бюджетных обязательств, доведенных в установленном порядке получателю средств местного бюджета на цели предоставления субсидий.</w:t>
      </w:r>
    </w:p>
    <w:p w:rsidR="002915C1" w:rsidRDefault="002915C1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3.2</w:t>
      </w:r>
      <w:r w:rsidR="00D23DAE">
        <w:rPr>
          <w:color w:val="000000"/>
          <w:sz w:val="28"/>
          <w:szCs w:val="28"/>
        </w:rPr>
        <w:t>. Предоставление субсидии осуществляется в соответствии с соглашением, заключенным между органами местного самоуправления как получателями средств местного бюджета, предоставляющими субсидию организациям, и организацией (далее - соглашение о предоставлении субсидий) на срок, не превышающий срок действия утвержденных получателю средств местного бюджета, предоставляющему субсидию, лимитов бюджетных обязательств на предоставление субсидии. По решению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D23DAE">
        <w:rPr>
          <w:color w:val="000000"/>
          <w:sz w:val="28"/>
          <w:szCs w:val="28"/>
        </w:rPr>
        <w:t>Администрации поселения, принятому в соответствии со статьей 78.2 Бюджетного кодекса Российской Федерации, получателю средств бюджета поселения может быть предоставлено право заключать соглашения о предоставлении субсидии на срок, превышающий срок действия утвержденных ему лимитов бюджетных обязательств на предоставление субсидий.</w:t>
      </w:r>
    </w:p>
    <w:p w:rsidR="002915C1" w:rsidRDefault="002915C1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3.3</w:t>
      </w:r>
      <w:r w:rsidR="00D23DAE">
        <w:rPr>
          <w:color w:val="000000"/>
          <w:sz w:val="28"/>
          <w:szCs w:val="28"/>
        </w:rPr>
        <w:t>. Соглашение о предоставлении субсидии может быть заключено в отношении нескольких объектов. Соглашение о предоставлении субсидии должно содержать в том числе: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а) цель предоставления субсидии и ее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(сметной или предполагаемой (предельной) стоимости объекта капитального строительства муниципальной собственности поселения либо стоимости приобретения объекта недвижимого имущества в муниципальную собственность), соответствующих акту (решению), а также с указанием общего объема капитальных вложений за счет всех источников финансового обеспечения, в том числе объема предоставляемой субсидии, соответствующего акту (решению). Объем предоставляемой субсидии должен соответствовать объему бюджетных ассигнований на предоставление субсидии, предусмотренному муниципальными целевыми программами;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б)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в) условие о соблюдении организацией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</w:t>
      </w:r>
      <w:r w:rsidR="002915C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государственных и муниципальных нужд;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положения, устанавливающие обязанность муниципального автономного учреждения и муниципального унитарного предприятия по открытию в органе Федерального казначейства лицевого счета по получению и использованию субсидий;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д) обязательство муниципального унитарного предприятия осуществлять без использования субсидии разработку проектной документации на объекты капитального строительства (или приобретение прав на использование типовой проектной документации, информация о которой включена в реестр типовой проектной документации) и проведение инженерных изысканий, выполняемых для подготовки такой проектной документации, проведение технологического и ценового аудита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проведение государственной экспертизы проектной документации и результатов инженерных изысканий и проведение</w:t>
      </w:r>
      <w:r w:rsidR="002915C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проверки достоверности определения сметной стоимости объектов капитального строительства, на финансовое обеспечение строительства (реконструкции, в том числе с элементами реставрации, технического перевооружения) которых планируется предоставление субсидии;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е) обязательство муниципального бюджетного или автономного учреждения осуществлять расходы, связанные с проведением мероприятий, указанных в подпункте "д" настоящего пункта, без использования субсидии, если предоставление субсидии на эти цели не предусмотрено актом (решением);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ж) обязательство муниципального унитарного предприятия 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средств местного бюджета;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з) обязательство муниципального бюджетного или автономного учреждения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местного бюджета, в объеме, не превышающем размер соответствующих нормативных затрат, применяемых при расчете субсидии на финансовое обеспечение выполнения муниципального задания на оказание муниципальных услуг (выполнение работ);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и) сроки (порядок определения сроков) перечисления субсидии, а также</w:t>
      </w:r>
      <w:r w:rsidR="002915C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положения, устанавливающие обязанность перечисления субсидии на лицевой счет по получению и использованию субсидий, открытый в органе Федерального казначейства;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к) положения, устанавливающие право получателя средств бюджета поселения, предоставляющего субсидию, на проведение проверок соблюдения организацией условий, установленных соглашением о предоставлении субсидии;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л) порядок возврата организацией средств в объеме остатка не использованной на начало очередного финан</w:t>
      </w:r>
      <w:r w:rsidR="002915C1">
        <w:rPr>
          <w:color w:val="000000"/>
          <w:sz w:val="28"/>
          <w:szCs w:val="28"/>
        </w:rPr>
        <w:t>сового года перечисленной ей в </w:t>
      </w:r>
      <w:r>
        <w:rPr>
          <w:color w:val="000000"/>
          <w:sz w:val="28"/>
          <w:szCs w:val="28"/>
        </w:rPr>
        <w:t xml:space="preserve">предшествующем финансовом году субсидии в случае отсутствия решения получателя средств местного бюджета, предоставляющего субсидию, о наличии потребности направления этих средств на цели предоставления субсидии на капитальные вложения, указанного в пункте </w:t>
      </w:r>
      <w:r w:rsidR="00EE0F6E">
        <w:rPr>
          <w:color w:val="000000"/>
          <w:sz w:val="28"/>
          <w:szCs w:val="28"/>
        </w:rPr>
        <w:t>3.9</w:t>
      </w:r>
      <w:r>
        <w:rPr>
          <w:color w:val="000000"/>
          <w:sz w:val="28"/>
          <w:szCs w:val="28"/>
        </w:rPr>
        <w:t xml:space="preserve"> настоящих Правил;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м) порядок возврата сумм, использованных организацией,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D23DAE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н) положения,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</w:t>
      </w:r>
      <w:proofErr w:type="spellStart"/>
      <w:r>
        <w:rPr>
          <w:color w:val="000000"/>
          <w:sz w:val="28"/>
          <w:szCs w:val="28"/>
        </w:rPr>
        <w:t>софинансировании</w:t>
      </w:r>
      <w:proofErr w:type="spellEnd"/>
      <w:r>
        <w:rPr>
          <w:color w:val="000000"/>
          <w:sz w:val="28"/>
          <w:szCs w:val="28"/>
        </w:rPr>
        <w:t xml:space="preserve"> капитальных вложений в объекты за счет иных источников финансирования в случае, если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актом (решением) предусмотрено такое условие;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о) порядок и сроки представления организацией отчетности об использовании субсидии;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п) случаи и порядок внесения изменений в соглашение о предоставлении субсидии, в том числе в случае уменьшения в соответствии с Бюджетным кодексом Российской Федерации получателю средств бюджета поселения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2915C1" w:rsidRDefault="002915C1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3.4</w:t>
      </w:r>
      <w:r w:rsidR="00D23DAE">
        <w:rPr>
          <w:color w:val="000000"/>
          <w:sz w:val="28"/>
          <w:szCs w:val="28"/>
        </w:rPr>
        <w:t>. В случае предоставления субсидии в объекты муниципального бюджетного учреждения, осуществляющего в соответствии с Бюджетным кодексом Российской Федерации полномочия главного распорядителя средств местного бюджета, соглашение о предоставлении субсидии не заключается.</w:t>
      </w:r>
    </w:p>
    <w:p w:rsidR="002915C1" w:rsidRDefault="002915C1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3.5</w:t>
      </w:r>
      <w:r w:rsidR="00D23DAE">
        <w:rPr>
          <w:color w:val="000000"/>
          <w:sz w:val="28"/>
          <w:szCs w:val="28"/>
        </w:rPr>
        <w:t xml:space="preserve">. Предоставление и использование субсидии в объекты муниципального бюджетного учреждения, осуществляющего в соответствии с Бюджетным кодексом Российской Федерации полномочия главного распорядителя средств местного бюджета, осуществляются на основании акта (решения), подготовленного с учетом положений пункта </w:t>
      </w:r>
      <w:r w:rsidR="00EE0F6E">
        <w:rPr>
          <w:color w:val="000000"/>
          <w:sz w:val="28"/>
          <w:szCs w:val="28"/>
        </w:rPr>
        <w:t>3.3</w:t>
      </w:r>
      <w:r w:rsidR="00D23DAE">
        <w:rPr>
          <w:color w:val="000000"/>
          <w:sz w:val="28"/>
          <w:szCs w:val="28"/>
        </w:rPr>
        <w:t xml:space="preserve"> настоящих Правил.</w:t>
      </w:r>
    </w:p>
    <w:p w:rsidR="002915C1" w:rsidRDefault="002915C1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3.6</w:t>
      </w:r>
      <w:r w:rsidR="00D23DAE">
        <w:rPr>
          <w:color w:val="000000"/>
          <w:sz w:val="28"/>
          <w:szCs w:val="28"/>
        </w:rPr>
        <w:t>. Операции с субсидиями, поступающими организациям, учитываются на отдельных лицевых счетах, открываемых организациям в органе Федерального казначейства в порядке, установленном Федеральным казначейством.</w:t>
      </w:r>
    </w:p>
    <w:p w:rsidR="002915C1" w:rsidRDefault="002915C1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="00D23DAE">
        <w:rPr>
          <w:color w:val="000000"/>
          <w:sz w:val="28"/>
          <w:szCs w:val="28"/>
        </w:rPr>
        <w:t>. Санкционирование расходов организаций, источником финансового обеспечения которых являются субсидии, в том числе остатки субсидий, не использованные на начало очередного финансового года, осуществляется в порядке, установленном финансовой службой поселения.</w:t>
      </w:r>
    </w:p>
    <w:p w:rsidR="002915C1" w:rsidRDefault="002915C1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3.8</w:t>
      </w:r>
      <w:r w:rsidR="00D23DAE">
        <w:rPr>
          <w:color w:val="000000"/>
          <w:sz w:val="28"/>
          <w:szCs w:val="28"/>
        </w:rPr>
        <w:t>. Не использованные на начало очередного финансового года остатки субсидий подлежат перечислению организациями в установленном порядке в бюджет поселения.</w:t>
      </w:r>
    </w:p>
    <w:p w:rsidR="002915C1" w:rsidRDefault="002915C1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3.9</w:t>
      </w:r>
      <w:r w:rsidR="00D23DAE">
        <w:rPr>
          <w:color w:val="000000"/>
          <w:sz w:val="28"/>
          <w:szCs w:val="28"/>
        </w:rPr>
        <w:t>. В соответствии с решением органа местного самоуправления или муниципального бюджетного учреждения, осуществляющего в соответствии с Бюджетным кодексом Российской Федерации полномочия главного распорядителя средств местного бюджета, о наличии потребности в не использованных на начало очередного финансового года остатках субсидии, остатки субсидии могут быть использованы в очередном финансовом году для финансового обеспечения расходов, соответствующих целям предоставления субсидии.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2915C1" w:rsidRDefault="00D23DAE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В указанное решение может быть включено несколько объектов.</w:t>
      </w:r>
    </w:p>
    <w:p w:rsidR="00D23DAE" w:rsidRDefault="002915C1" w:rsidP="002915C1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3.10</w:t>
      </w:r>
      <w:r w:rsidR="00D23DAE">
        <w:rPr>
          <w:color w:val="000000"/>
          <w:sz w:val="28"/>
          <w:szCs w:val="28"/>
        </w:rPr>
        <w:t>. Решение органа местного самоуправления или муниципального бюджетного учреждения, осуществляющего в соответствии с Бюджетным кодексом Российской Федерации полномочия главного распорядителя средств местного бюджета, о наличии потребности организации в не использованных на начало очередного финансового года остатках субсидии подлежит согласованию с администрацией поселения. На согласование в администрацию поселения указанное решение представляется вместе с пояснительной запиской, содержащей обоснование такого решения.</w:t>
      </w:r>
    </w:p>
    <w:p w:rsidR="00D23DAE" w:rsidRDefault="00D23DAE" w:rsidP="00FB582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sectPr w:rsidR="00D23DAE" w:rsidSect="00D23DAE">
      <w:pgSz w:w="11906" w:h="16838"/>
      <w:pgMar w:top="1134" w:right="51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2B"/>
    <w:rsid w:val="00010676"/>
    <w:rsid w:val="0006539B"/>
    <w:rsid w:val="00073BE4"/>
    <w:rsid w:val="000835DE"/>
    <w:rsid w:val="000B5775"/>
    <w:rsid w:val="000F2303"/>
    <w:rsid w:val="00156454"/>
    <w:rsid w:val="00183DBA"/>
    <w:rsid w:val="002915C1"/>
    <w:rsid w:val="0035252B"/>
    <w:rsid w:val="0055259A"/>
    <w:rsid w:val="005B121A"/>
    <w:rsid w:val="00677969"/>
    <w:rsid w:val="00680DC8"/>
    <w:rsid w:val="0068619C"/>
    <w:rsid w:val="006D3AEE"/>
    <w:rsid w:val="00791587"/>
    <w:rsid w:val="007B4B72"/>
    <w:rsid w:val="008462E8"/>
    <w:rsid w:val="00853062"/>
    <w:rsid w:val="00877EDF"/>
    <w:rsid w:val="009402EC"/>
    <w:rsid w:val="00970463"/>
    <w:rsid w:val="009B65CF"/>
    <w:rsid w:val="00A2354F"/>
    <w:rsid w:val="00BC6607"/>
    <w:rsid w:val="00C349CE"/>
    <w:rsid w:val="00D23DAE"/>
    <w:rsid w:val="00D83D53"/>
    <w:rsid w:val="00DD1A1F"/>
    <w:rsid w:val="00DE446B"/>
    <w:rsid w:val="00E24551"/>
    <w:rsid w:val="00EA0337"/>
    <w:rsid w:val="00EE0F6E"/>
    <w:rsid w:val="00FB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564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8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8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0B5775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861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619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64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23D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D23DA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basedOn w:val="a"/>
    <w:uiPriority w:val="1"/>
    <w:qFormat/>
    <w:rsid w:val="00D23DA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564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8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8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0B5775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861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619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64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23D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D23DA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basedOn w:val="a"/>
    <w:uiPriority w:val="1"/>
    <w:qFormat/>
    <w:rsid w:val="00D23D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10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Лопатино</cp:lastModifiedBy>
  <cp:revision>17</cp:revision>
  <cp:lastPrinted>2020-06-16T09:25:00Z</cp:lastPrinted>
  <dcterms:created xsi:type="dcterms:W3CDTF">2018-10-19T11:24:00Z</dcterms:created>
  <dcterms:modified xsi:type="dcterms:W3CDTF">2020-06-17T05:01:00Z</dcterms:modified>
</cp:coreProperties>
</file>