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76E" w:rsidRPr="0026376E" w:rsidRDefault="0026376E" w:rsidP="0026376E">
      <w:pPr>
        <w:spacing w:after="0" w:line="240" w:lineRule="auto"/>
        <w:jc w:val="center"/>
        <w:rPr>
          <w:rFonts w:ascii="Times New Roman" w:eastAsia="Times New Roman" w:hAnsi="Times New Roman" w:cs="Times New Roman"/>
          <w:sz w:val="24"/>
          <w:szCs w:val="24"/>
          <w:lang w:eastAsia="ru-RU"/>
        </w:rPr>
      </w:pPr>
      <w:r w:rsidRPr="0026376E">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3" name="Рисунок 3"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76E">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2" name="Рисунок 2"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76E">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2514600</wp:posOffset>
            </wp:positionH>
            <wp:positionV relativeFrom="paragraph">
              <wp:posOffset>106680</wp:posOffset>
            </wp:positionV>
            <wp:extent cx="685800" cy="800100"/>
            <wp:effectExtent l="0" t="0" r="0" b="0"/>
            <wp:wrapNone/>
            <wp:docPr id="1" name="Рисунок 1" descr="ЛопатиноСП_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патиноСП_герб цве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76E" w:rsidRPr="0026376E" w:rsidRDefault="0026376E" w:rsidP="0026376E">
      <w:pPr>
        <w:spacing w:after="0" w:line="240" w:lineRule="auto"/>
        <w:jc w:val="center"/>
        <w:rPr>
          <w:rFonts w:ascii="Times New Roman" w:eastAsia="Times New Roman" w:hAnsi="Times New Roman" w:cs="Times New Roman"/>
          <w:sz w:val="24"/>
          <w:szCs w:val="24"/>
          <w:lang w:eastAsia="ru-RU"/>
        </w:rPr>
      </w:pPr>
    </w:p>
    <w:p w:rsidR="0026376E" w:rsidRPr="0026376E" w:rsidRDefault="0026376E" w:rsidP="0026376E">
      <w:pPr>
        <w:spacing w:after="0" w:line="240" w:lineRule="auto"/>
        <w:jc w:val="center"/>
        <w:rPr>
          <w:rFonts w:ascii="Times New Roman" w:eastAsia="Times New Roman" w:hAnsi="Times New Roman" w:cs="Times New Roman"/>
          <w:sz w:val="24"/>
          <w:szCs w:val="24"/>
          <w:lang w:eastAsia="ru-RU"/>
        </w:rPr>
      </w:pPr>
    </w:p>
    <w:p w:rsidR="0026376E" w:rsidRPr="0026376E" w:rsidRDefault="0026376E" w:rsidP="0026376E">
      <w:pPr>
        <w:spacing w:after="0" w:line="240" w:lineRule="auto"/>
        <w:jc w:val="center"/>
        <w:rPr>
          <w:rFonts w:ascii="Times New Roman" w:eastAsia="Times New Roman" w:hAnsi="Times New Roman" w:cs="Times New Roman"/>
          <w:sz w:val="24"/>
          <w:szCs w:val="24"/>
          <w:lang w:eastAsia="ru-RU"/>
        </w:rPr>
      </w:pPr>
    </w:p>
    <w:p w:rsidR="0026376E" w:rsidRPr="0026376E" w:rsidRDefault="0026376E" w:rsidP="0026376E">
      <w:pPr>
        <w:spacing w:after="0" w:line="240" w:lineRule="auto"/>
        <w:jc w:val="center"/>
        <w:rPr>
          <w:rFonts w:ascii="Times New Roman" w:eastAsia="Times New Roman" w:hAnsi="Times New Roman" w:cs="Times New Roman"/>
          <w:sz w:val="24"/>
          <w:szCs w:val="24"/>
          <w:lang w:eastAsia="ru-RU"/>
        </w:rPr>
      </w:pPr>
    </w:p>
    <w:p w:rsidR="0026376E" w:rsidRPr="0026376E" w:rsidRDefault="0026376E" w:rsidP="0026376E">
      <w:pPr>
        <w:spacing w:after="0" w:line="240" w:lineRule="auto"/>
        <w:jc w:val="center"/>
        <w:rPr>
          <w:rFonts w:ascii="Times New Roman" w:eastAsia="Times New Roman" w:hAnsi="Times New Roman" w:cs="Times New Roman"/>
          <w:b/>
          <w:sz w:val="28"/>
          <w:szCs w:val="28"/>
          <w:lang w:eastAsia="ru-RU"/>
        </w:rPr>
      </w:pPr>
    </w:p>
    <w:p w:rsidR="0026376E" w:rsidRPr="0026376E" w:rsidRDefault="0026376E" w:rsidP="0026376E">
      <w:pPr>
        <w:spacing w:after="0" w:line="240" w:lineRule="auto"/>
        <w:ind w:left="-180"/>
        <w:jc w:val="center"/>
        <w:rPr>
          <w:rFonts w:ascii="Times New Roman" w:eastAsia="Times New Roman" w:hAnsi="Times New Roman" w:cs="Times New Roman"/>
          <w:b/>
          <w:sz w:val="28"/>
          <w:szCs w:val="28"/>
          <w:lang w:eastAsia="ru-RU"/>
        </w:rPr>
      </w:pPr>
      <w:r w:rsidRPr="0026376E">
        <w:rPr>
          <w:rFonts w:ascii="Times New Roman" w:eastAsia="Times New Roman" w:hAnsi="Times New Roman" w:cs="Times New Roman"/>
          <w:b/>
          <w:sz w:val="28"/>
          <w:szCs w:val="28"/>
          <w:lang w:eastAsia="ru-RU"/>
        </w:rPr>
        <w:t xml:space="preserve">АДМИНИСТРАЦИЯ СЕЛЬСКОГО ПОСЕЛЕНИЯ ЛОПАТИНО </w:t>
      </w:r>
    </w:p>
    <w:p w:rsidR="0026376E" w:rsidRPr="0026376E" w:rsidRDefault="0026376E" w:rsidP="0026376E">
      <w:pPr>
        <w:spacing w:after="0" w:line="240" w:lineRule="auto"/>
        <w:ind w:left="-180"/>
        <w:rPr>
          <w:rFonts w:ascii="Times New Roman" w:eastAsia="Times New Roman" w:hAnsi="Times New Roman" w:cs="Times New Roman"/>
          <w:b/>
          <w:sz w:val="28"/>
          <w:szCs w:val="28"/>
          <w:lang w:eastAsia="ru-RU"/>
        </w:rPr>
      </w:pPr>
      <w:r w:rsidRPr="0026376E">
        <w:rPr>
          <w:rFonts w:ascii="Times New Roman" w:eastAsia="Times New Roman" w:hAnsi="Times New Roman" w:cs="Times New Roman"/>
          <w:b/>
          <w:sz w:val="28"/>
          <w:szCs w:val="28"/>
          <w:lang w:eastAsia="ru-RU"/>
        </w:rPr>
        <w:t>МУНИЦИПАЛЬНОГО РАЙОНА ВОЛЖСКИЙ САМАРСКОЙ ОБЛАСТИ</w:t>
      </w:r>
    </w:p>
    <w:p w:rsidR="0026376E" w:rsidRPr="0026376E" w:rsidRDefault="0026376E" w:rsidP="0026376E">
      <w:pPr>
        <w:spacing w:after="0" w:line="240" w:lineRule="auto"/>
        <w:jc w:val="center"/>
        <w:rPr>
          <w:rFonts w:ascii="Times New Roman" w:eastAsia="Times New Roman" w:hAnsi="Times New Roman" w:cs="Times New Roman"/>
          <w:b/>
          <w:sz w:val="28"/>
          <w:szCs w:val="28"/>
          <w:lang w:eastAsia="ru-RU"/>
        </w:rPr>
      </w:pPr>
    </w:p>
    <w:p w:rsidR="0026376E" w:rsidRPr="0026376E" w:rsidRDefault="0026376E" w:rsidP="0026376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w:t>
      </w:r>
      <w:r w:rsidRPr="0026376E">
        <w:rPr>
          <w:rFonts w:ascii="Times New Roman" w:eastAsia="Times New Roman" w:hAnsi="Times New Roman" w:cs="Times New Roman"/>
          <w:b/>
          <w:sz w:val="28"/>
          <w:szCs w:val="28"/>
          <w:lang w:eastAsia="ru-RU"/>
        </w:rPr>
        <w:t>НИЕ</w:t>
      </w:r>
    </w:p>
    <w:p w:rsidR="0026376E" w:rsidRPr="0026376E" w:rsidRDefault="0026376E" w:rsidP="0026376E">
      <w:pPr>
        <w:spacing w:after="0" w:line="240" w:lineRule="auto"/>
        <w:jc w:val="center"/>
        <w:rPr>
          <w:rFonts w:ascii="Times New Roman" w:eastAsia="Times New Roman" w:hAnsi="Times New Roman" w:cs="Times New Roman"/>
          <w:b/>
          <w:sz w:val="32"/>
          <w:szCs w:val="32"/>
          <w:lang w:eastAsia="ru-RU"/>
        </w:rPr>
      </w:pPr>
    </w:p>
    <w:p w:rsidR="0026376E" w:rsidRPr="0026376E" w:rsidRDefault="0026376E" w:rsidP="0026376E">
      <w:pPr>
        <w:spacing w:after="0" w:line="240" w:lineRule="auto"/>
        <w:jc w:val="center"/>
        <w:rPr>
          <w:rFonts w:ascii="Times New Roman" w:eastAsia="Times New Roman" w:hAnsi="Times New Roman" w:cs="Times New Roman"/>
          <w:sz w:val="28"/>
          <w:szCs w:val="28"/>
          <w:lang w:eastAsia="ru-RU"/>
        </w:rPr>
      </w:pPr>
      <w:r w:rsidRPr="0026376E">
        <w:rPr>
          <w:rFonts w:ascii="Times New Roman" w:eastAsia="Times New Roman" w:hAnsi="Times New Roman" w:cs="Times New Roman"/>
          <w:sz w:val="28"/>
          <w:szCs w:val="28"/>
          <w:lang w:eastAsia="ru-RU"/>
        </w:rPr>
        <w:t xml:space="preserve">от « </w:t>
      </w:r>
      <w:r w:rsidR="009C6ED3">
        <w:rPr>
          <w:rFonts w:ascii="Times New Roman" w:eastAsia="Times New Roman" w:hAnsi="Times New Roman" w:cs="Times New Roman"/>
          <w:sz w:val="28"/>
          <w:szCs w:val="28"/>
          <w:lang w:eastAsia="ru-RU"/>
        </w:rPr>
        <w:t>23</w:t>
      </w:r>
      <w:r w:rsidRPr="0026376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декабря</w:t>
      </w:r>
      <w:r w:rsidRPr="0026376E">
        <w:rPr>
          <w:rFonts w:ascii="Times New Roman" w:eastAsia="Times New Roman" w:hAnsi="Times New Roman" w:cs="Times New Roman"/>
          <w:sz w:val="28"/>
          <w:szCs w:val="28"/>
          <w:lang w:eastAsia="ru-RU"/>
        </w:rPr>
        <w:t xml:space="preserve">  201</w:t>
      </w:r>
      <w:r w:rsidR="004F4828">
        <w:rPr>
          <w:rFonts w:ascii="Times New Roman" w:eastAsia="Times New Roman" w:hAnsi="Times New Roman" w:cs="Times New Roman"/>
          <w:sz w:val="28"/>
          <w:szCs w:val="28"/>
          <w:lang w:eastAsia="ru-RU"/>
        </w:rPr>
        <w:t>6</w:t>
      </w:r>
      <w:bookmarkStart w:id="0" w:name="_GoBack"/>
      <w:bookmarkEnd w:id="0"/>
      <w:r w:rsidRPr="0026376E">
        <w:rPr>
          <w:rFonts w:ascii="Times New Roman" w:eastAsia="Times New Roman" w:hAnsi="Times New Roman" w:cs="Times New Roman"/>
          <w:sz w:val="28"/>
          <w:szCs w:val="28"/>
          <w:lang w:eastAsia="ru-RU"/>
        </w:rPr>
        <w:t xml:space="preserve"> г.  №  </w:t>
      </w:r>
      <w:r w:rsidR="009C6ED3">
        <w:rPr>
          <w:rFonts w:ascii="Times New Roman" w:eastAsia="Times New Roman" w:hAnsi="Times New Roman" w:cs="Times New Roman"/>
          <w:sz w:val="28"/>
          <w:szCs w:val="28"/>
          <w:lang w:eastAsia="ru-RU"/>
        </w:rPr>
        <w:t>1200</w:t>
      </w:r>
    </w:p>
    <w:p w:rsidR="0026376E" w:rsidRDefault="0026376E" w:rsidP="005C1CBC">
      <w:pPr>
        <w:shd w:val="clear" w:color="auto" w:fill="FFFFFF"/>
        <w:spacing w:after="270" w:line="240" w:lineRule="auto"/>
        <w:rPr>
          <w:rFonts w:ascii="Helvetica" w:eastAsia="Times New Roman" w:hAnsi="Helvetica" w:cs="Helvetica"/>
          <w:sz w:val="21"/>
          <w:szCs w:val="21"/>
          <w:lang w:eastAsia="ru-RU"/>
        </w:rPr>
      </w:pPr>
    </w:p>
    <w:p w:rsidR="005C1CBC" w:rsidRPr="00F32E11" w:rsidRDefault="005C1CBC" w:rsidP="0026376E">
      <w:pPr>
        <w:shd w:val="clear" w:color="auto" w:fill="FFFFFF"/>
        <w:spacing w:after="270" w:line="240" w:lineRule="auto"/>
        <w:jc w:val="center"/>
        <w:rPr>
          <w:rFonts w:ascii="Helvetica" w:eastAsia="Times New Roman" w:hAnsi="Helvetica" w:cs="Helvetica"/>
          <w:sz w:val="21"/>
          <w:szCs w:val="21"/>
          <w:lang w:eastAsia="ru-RU"/>
        </w:rPr>
      </w:pPr>
      <w:r w:rsidRPr="00F32E11">
        <w:rPr>
          <w:rFonts w:ascii="Times New Roman" w:eastAsia="Times New Roman" w:hAnsi="Times New Roman" w:cs="Times New Roman"/>
          <w:sz w:val="28"/>
          <w:szCs w:val="28"/>
          <w:lang w:eastAsia="ru-RU"/>
        </w:rPr>
        <w:t xml:space="preserve">Об утверждении Программы комплексного развития систем </w:t>
      </w:r>
      <w:proofErr w:type="gramStart"/>
      <w:r w:rsidRPr="00F32E11">
        <w:rPr>
          <w:rFonts w:ascii="Times New Roman" w:eastAsia="Times New Roman" w:hAnsi="Times New Roman" w:cs="Times New Roman"/>
          <w:sz w:val="28"/>
          <w:szCs w:val="28"/>
          <w:lang w:eastAsia="ru-RU"/>
        </w:rPr>
        <w:t>коммунальной  инфраструктуры</w:t>
      </w:r>
      <w:proofErr w:type="gramEnd"/>
      <w:r w:rsidRPr="00F32E11">
        <w:rPr>
          <w:rFonts w:ascii="Times New Roman" w:eastAsia="Times New Roman" w:hAnsi="Times New Roman" w:cs="Times New Roman"/>
          <w:sz w:val="28"/>
          <w:szCs w:val="28"/>
          <w:lang w:eastAsia="ru-RU"/>
        </w:rPr>
        <w:t xml:space="preserve"> сельского поселения </w:t>
      </w:r>
      <w:proofErr w:type="spellStart"/>
      <w:r w:rsidR="0026376E">
        <w:rPr>
          <w:rFonts w:ascii="Times New Roman" w:eastAsia="Times New Roman" w:hAnsi="Times New Roman" w:cs="Times New Roman"/>
          <w:sz w:val="28"/>
          <w:szCs w:val="28"/>
          <w:lang w:eastAsia="ru-RU"/>
        </w:rPr>
        <w:t>Лопатино</w:t>
      </w:r>
      <w:proofErr w:type="spellEnd"/>
      <w:r w:rsidRPr="00F32E11">
        <w:rPr>
          <w:rFonts w:ascii="Times New Roman" w:eastAsia="Times New Roman" w:hAnsi="Times New Roman" w:cs="Times New Roman"/>
          <w:sz w:val="28"/>
          <w:szCs w:val="28"/>
          <w:lang w:eastAsia="ru-RU"/>
        </w:rPr>
        <w:t xml:space="preserve"> муниципального района </w:t>
      </w:r>
      <w:r w:rsidR="0026376E">
        <w:rPr>
          <w:rFonts w:ascii="Times New Roman" w:eastAsia="Times New Roman" w:hAnsi="Times New Roman" w:cs="Times New Roman"/>
          <w:sz w:val="28"/>
          <w:szCs w:val="28"/>
          <w:lang w:eastAsia="ru-RU"/>
        </w:rPr>
        <w:t>Волжский Самарской области</w:t>
      </w:r>
      <w:r w:rsidRPr="00F32E11">
        <w:rPr>
          <w:rFonts w:ascii="Times New Roman" w:eastAsia="Times New Roman" w:hAnsi="Times New Roman" w:cs="Times New Roman"/>
          <w:sz w:val="28"/>
          <w:szCs w:val="28"/>
          <w:lang w:eastAsia="ru-RU"/>
        </w:rPr>
        <w:t xml:space="preserve"> на 201</w:t>
      </w:r>
      <w:r w:rsidR="0026376E">
        <w:rPr>
          <w:rFonts w:ascii="Times New Roman" w:eastAsia="Times New Roman" w:hAnsi="Times New Roman" w:cs="Times New Roman"/>
          <w:sz w:val="28"/>
          <w:szCs w:val="28"/>
          <w:lang w:eastAsia="ru-RU"/>
        </w:rPr>
        <w:t>7</w:t>
      </w:r>
      <w:r w:rsidRPr="00F32E11">
        <w:rPr>
          <w:rFonts w:ascii="Times New Roman" w:eastAsia="Times New Roman" w:hAnsi="Times New Roman" w:cs="Times New Roman"/>
          <w:sz w:val="28"/>
          <w:szCs w:val="28"/>
          <w:lang w:eastAsia="ru-RU"/>
        </w:rPr>
        <w:t>-2025 годы</w:t>
      </w:r>
    </w:p>
    <w:p w:rsidR="0026376E" w:rsidRDefault="005C1CBC" w:rsidP="005C1CBC">
      <w:pPr>
        <w:shd w:val="clear" w:color="auto" w:fill="FFFFFF"/>
        <w:spacing w:after="270" w:line="240" w:lineRule="auto"/>
        <w:jc w:val="both"/>
        <w:rPr>
          <w:rFonts w:ascii="Times New Roman" w:eastAsia="Times New Roman" w:hAnsi="Times New Roman" w:cs="Times New Roman"/>
          <w:sz w:val="28"/>
          <w:szCs w:val="28"/>
          <w:lang w:eastAsia="ru-RU"/>
        </w:rPr>
      </w:pPr>
      <w:r w:rsidRPr="00F32E11">
        <w:rPr>
          <w:rFonts w:ascii="Times New Roman" w:eastAsia="Times New Roman" w:hAnsi="Times New Roman" w:cs="Times New Roman"/>
          <w:sz w:val="28"/>
          <w:szCs w:val="28"/>
          <w:lang w:eastAsia="ru-RU"/>
        </w:rPr>
        <w:t>    </w:t>
      </w:r>
    </w:p>
    <w:p w:rsidR="005C1CBC" w:rsidRPr="00F32E11" w:rsidRDefault="0026376E" w:rsidP="005C1CBC">
      <w:pPr>
        <w:shd w:val="clear" w:color="auto" w:fill="FFFFFF"/>
        <w:spacing w:after="270" w:line="240" w:lineRule="auto"/>
        <w:jc w:val="both"/>
        <w:rPr>
          <w:rFonts w:ascii="Helvetica" w:eastAsia="Times New Roman" w:hAnsi="Helvetica" w:cs="Helvetica"/>
          <w:sz w:val="21"/>
          <w:szCs w:val="21"/>
          <w:lang w:eastAsia="ru-RU"/>
        </w:rPr>
      </w:pPr>
      <w:r>
        <w:rPr>
          <w:rFonts w:ascii="Times New Roman" w:eastAsia="Times New Roman" w:hAnsi="Times New Roman" w:cs="Times New Roman"/>
          <w:sz w:val="28"/>
          <w:szCs w:val="28"/>
          <w:lang w:eastAsia="ru-RU"/>
        </w:rPr>
        <w:t xml:space="preserve">     </w:t>
      </w:r>
      <w:r w:rsidR="005C1CBC" w:rsidRPr="00F32E11">
        <w:rPr>
          <w:rFonts w:ascii="Times New Roman" w:eastAsia="Times New Roman" w:hAnsi="Times New Roman" w:cs="Times New Roman"/>
          <w:sz w:val="28"/>
          <w:szCs w:val="28"/>
          <w:lang w:eastAsia="ru-RU"/>
        </w:rPr>
        <w:t xml:space="preserve"> На основании Федерального закона от 06 октября 2003 №131-ФЗ «Об общих принципах организации местного самоуправления в Российской Федерации и Устава сельского поселения </w:t>
      </w:r>
      <w:proofErr w:type="spellStart"/>
      <w:r>
        <w:rPr>
          <w:rFonts w:ascii="Times New Roman" w:eastAsia="Times New Roman" w:hAnsi="Times New Roman" w:cs="Times New Roman"/>
          <w:sz w:val="28"/>
          <w:szCs w:val="28"/>
          <w:lang w:eastAsia="ru-RU"/>
        </w:rPr>
        <w:t>Лопатино</w:t>
      </w:r>
      <w:proofErr w:type="spellEnd"/>
      <w:r>
        <w:rPr>
          <w:rFonts w:ascii="Times New Roman" w:eastAsia="Times New Roman" w:hAnsi="Times New Roman" w:cs="Times New Roman"/>
          <w:sz w:val="28"/>
          <w:szCs w:val="28"/>
          <w:lang w:eastAsia="ru-RU"/>
        </w:rPr>
        <w:t xml:space="preserve"> муниципального района Волжский Самарской области</w:t>
      </w:r>
    </w:p>
    <w:p w:rsidR="005C1CBC" w:rsidRPr="0026376E" w:rsidRDefault="005C1CBC" w:rsidP="005C1CBC">
      <w:pPr>
        <w:shd w:val="clear" w:color="auto" w:fill="FFFFFF"/>
        <w:spacing w:after="270" w:line="240" w:lineRule="auto"/>
        <w:jc w:val="both"/>
        <w:rPr>
          <w:rFonts w:ascii="Helvetica" w:eastAsia="Times New Roman" w:hAnsi="Helvetica" w:cs="Helvetica"/>
          <w:b/>
          <w:sz w:val="21"/>
          <w:szCs w:val="21"/>
          <w:lang w:eastAsia="ru-RU"/>
        </w:rPr>
      </w:pPr>
      <w:r w:rsidRPr="0026376E">
        <w:rPr>
          <w:rFonts w:ascii="Times New Roman" w:eastAsia="Times New Roman" w:hAnsi="Times New Roman" w:cs="Times New Roman"/>
          <w:b/>
          <w:sz w:val="28"/>
          <w:szCs w:val="28"/>
          <w:lang w:eastAsia="ru-RU"/>
        </w:rPr>
        <w:t>ПОСТАНОВЛЯЮ:</w:t>
      </w:r>
    </w:p>
    <w:p w:rsidR="005C1CBC" w:rsidRPr="00F32E11" w:rsidRDefault="005C1CBC" w:rsidP="005C1CBC">
      <w:pPr>
        <w:shd w:val="clear" w:color="auto" w:fill="FFFFFF"/>
        <w:spacing w:after="270" w:line="240" w:lineRule="auto"/>
        <w:jc w:val="both"/>
        <w:rPr>
          <w:rFonts w:ascii="Helvetica" w:eastAsia="Times New Roman" w:hAnsi="Helvetica" w:cs="Helvetica"/>
          <w:sz w:val="21"/>
          <w:szCs w:val="21"/>
          <w:lang w:eastAsia="ru-RU"/>
        </w:rPr>
      </w:pPr>
      <w:r w:rsidRPr="00F32E11">
        <w:rPr>
          <w:rFonts w:ascii="Times New Roman" w:eastAsia="Times New Roman" w:hAnsi="Times New Roman" w:cs="Times New Roman"/>
          <w:sz w:val="28"/>
          <w:szCs w:val="28"/>
          <w:lang w:eastAsia="ru-RU"/>
        </w:rPr>
        <w:t xml:space="preserve">1. Утвердить Программу комплексного развития систем коммунальной </w:t>
      </w:r>
      <w:proofErr w:type="gramStart"/>
      <w:r w:rsidRPr="00F32E11">
        <w:rPr>
          <w:rFonts w:ascii="Times New Roman" w:eastAsia="Times New Roman" w:hAnsi="Times New Roman" w:cs="Times New Roman"/>
          <w:sz w:val="28"/>
          <w:szCs w:val="28"/>
          <w:lang w:eastAsia="ru-RU"/>
        </w:rPr>
        <w:t>инфраструктуры  сельского</w:t>
      </w:r>
      <w:proofErr w:type="gramEnd"/>
      <w:r w:rsidRPr="00F32E11">
        <w:rPr>
          <w:rFonts w:ascii="Times New Roman" w:eastAsia="Times New Roman" w:hAnsi="Times New Roman" w:cs="Times New Roman"/>
          <w:sz w:val="28"/>
          <w:szCs w:val="28"/>
          <w:lang w:eastAsia="ru-RU"/>
        </w:rPr>
        <w:t xml:space="preserve"> поселения </w:t>
      </w:r>
      <w:proofErr w:type="spellStart"/>
      <w:r w:rsidR="0026376E">
        <w:rPr>
          <w:rFonts w:ascii="Times New Roman" w:eastAsia="Times New Roman" w:hAnsi="Times New Roman" w:cs="Times New Roman"/>
          <w:sz w:val="28"/>
          <w:szCs w:val="28"/>
          <w:lang w:eastAsia="ru-RU"/>
        </w:rPr>
        <w:t>Лопати</w:t>
      </w:r>
      <w:proofErr w:type="spellEnd"/>
      <w:r w:rsidR="0026376E">
        <w:rPr>
          <w:rFonts w:ascii="Times New Roman" w:eastAsia="Times New Roman" w:hAnsi="Times New Roman" w:cs="Times New Roman"/>
          <w:sz w:val="28"/>
          <w:szCs w:val="28"/>
          <w:lang w:eastAsia="ru-RU"/>
        </w:rPr>
        <w:t xml:space="preserve"> но муниципального района Волжский Самарской области</w:t>
      </w:r>
      <w:r w:rsidRPr="00F32E11">
        <w:rPr>
          <w:rFonts w:ascii="Times New Roman" w:eastAsia="Times New Roman" w:hAnsi="Times New Roman" w:cs="Times New Roman"/>
          <w:sz w:val="28"/>
          <w:szCs w:val="28"/>
          <w:lang w:eastAsia="ru-RU"/>
        </w:rPr>
        <w:t xml:space="preserve"> (201</w:t>
      </w:r>
      <w:r w:rsidR="0026376E">
        <w:rPr>
          <w:rFonts w:ascii="Times New Roman" w:eastAsia="Times New Roman" w:hAnsi="Times New Roman" w:cs="Times New Roman"/>
          <w:sz w:val="28"/>
          <w:szCs w:val="28"/>
          <w:lang w:eastAsia="ru-RU"/>
        </w:rPr>
        <w:t>7</w:t>
      </w:r>
      <w:r w:rsidRPr="00F32E11">
        <w:rPr>
          <w:rFonts w:ascii="Times New Roman" w:eastAsia="Times New Roman" w:hAnsi="Times New Roman" w:cs="Times New Roman"/>
          <w:sz w:val="28"/>
          <w:szCs w:val="28"/>
          <w:lang w:eastAsia="ru-RU"/>
        </w:rPr>
        <w:t>-2025 годы) Приложение 1.</w:t>
      </w:r>
    </w:p>
    <w:p w:rsidR="005C1CBC" w:rsidRPr="00F32E11" w:rsidRDefault="005C1CBC" w:rsidP="005C1CBC">
      <w:pPr>
        <w:shd w:val="clear" w:color="auto" w:fill="FFFFFF"/>
        <w:spacing w:after="270" w:line="240" w:lineRule="auto"/>
        <w:jc w:val="both"/>
        <w:rPr>
          <w:rFonts w:ascii="Helvetica" w:eastAsia="Times New Roman" w:hAnsi="Helvetica" w:cs="Helvetica"/>
          <w:sz w:val="21"/>
          <w:szCs w:val="21"/>
          <w:lang w:eastAsia="ru-RU"/>
        </w:rPr>
      </w:pPr>
      <w:r w:rsidRPr="00F32E11">
        <w:rPr>
          <w:rFonts w:ascii="Times New Roman" w:eastAsia="Times New Roman" w:hAnsi="Times New Roman" w:cs="Times New Roman"/>
          <w:sz w:val="28"/>
          <w:szCs w:val="28"/>
          <w:lang w:eastAsia="ru-RU"/>
        </w:rPr>
        <w:t>2. Установить, что в ходе реализации Программы, мероприятия, объемы и источники финансирования подлежат корректировке и учитываются при формировании проекта местного бюджета на соответствующий финансовый год, а также при внесении в бюджет соответствующих изменений.</w:t>
      </w:r>
    </w:p>
    <w:p w:rsidR="005C1CBC" w:rsidRDefault="005C1CBC" w:rsidP="005C1CBC">
      <w:pPr>
        <w:shd w:val="clear" w:color="auto" w:fill="FFFFFF"/>
        <w:spacing w:after="270" w:line="240" w:lineRule="auto"/>
        <w:jc w:val="both"/>
        <w:rPr>
          <w:rFonts w:ascii="Times New Roman" w:eastAsia="Times New Roman" w:hAnsi="Times New Roman" w:cs="Times New Roman"/>
          <w:sz w:val="28"/>
          <w:szCs w:val="28"/>
          <w:lang w:eastAsia="ru-RU"/>
        </w:rPr>
      </w:pPr>
      <w:r w:rsidRPr="00F32E11">
        <w:rPr>
          <w:rFonts w:ascii="Times New Roman" w:eastAsia="Times New Roman" w:hAnsi="Times New Roman" w:cs="Times New Roman"/>
          <w:sz w:val="28"/>
          <w:szCs w:val="28"/>
          <w:lang w:eastAsia="ru-RU"/>
        </w:rPr>
        <w:t xml:space="preserve">3. </w:t>
      </w:r>
      <w:r w:rsidR="0026376E">
        <w:rPr>
          <w:rFonts w:ascii="Times New Roman" w:eastAsia="Times New Roman" w:hAnsi="Times New Roman" w:cs="Times New Roman"/>
          <w:sz w:val="28"/>
          <w:szCs w:val="28"/>
          <w:lang w:eastAsia="ru-RU"/>
        </w:rPr>
        <w:t>Н</w:t>
      </w:r>
      <w:r w:rsidRPr="00F32E11">
        <w:rPr>
          <w:rFonts w:ascii="Times New Roman" w:eastAsia="Times New Roman" w:hAnsi="Times New Roman" w:cs="Times New Roman"/>
          <w:sz w:val="28"/>
          <w:szCs w:val="28"/>
          <w:lang w:eastAsia="ru-RU"/>
        </w:rPr>
        <w:t xml:space="preserve">астоящее </w:t>
      </w:r>
      <w:proofErr w:type="gramStart"/>
      <w:r w:rsidRPr="00F32E11">
        <w:rPr>
          <w:rFonts w:ascii="Times New Roman" w:eastAsia="Times New Roman" w:hAnsi="Times New Roman" w:cs="Times New Roman"/>
          <w:sz w:val="28"/>
          <w:szCs w:val="28"/>
          <w:lang w:eastAsia="ru-RU"/>
        </w:rPr>
        <w:t xml:space="preserve">Постановление </w:t>
      </w:r>
      <w:r w:rsidR="001B32C5">
        <w:rPr>
          <w:rFonts w:ascii="Times New Roman" w:eastAsia="Times New Roman" w:hAnsi="Times New Roman" w:cs="Times New Roman"/>
          <w:sz w:val="28"/>
          <w:szCs w:val="28"/>
          <w:lang w:eastAsia="ru-RU"/>
        </w:rPr>
        <w:t xml:space="preserve"> вступает</w:t>
      </w:r>
      <w:proofErr w:type="gramEnd"/>
      <w:r w:rsidR="001B32C5">
        <w:rPr>
          <w:rFonts w:ascii="Times New Roman" w:eastAsia="Times New Roman" w:hAnsi="Times New Roman" w:cs="Times New Roman"/>
          <w:sz w:val="28"/>
          <w:szCs w:val="28"/>
          <w:lang w:eastAsia="ru-RU"/>
        </w:rPr>
        <w:t xml:space="preserve"> в силу с момента подписания </w:t>
      </w:r>
      <w:r w:rsidR="001F49AB">
        <w:rPr>
          <w:rFonts w:ascii="Times New Roman" w:eastAsia="Times New Roman" w:hAnsi="Times New Roman" w:cs="Times New Roman"/>
          <w:sz w:val="28"/>
          <w:szCs w:val="28"/>
          <w:lang w:eastAsia="ru-RU"/>
        </w:rPr>
        <w:t xml:space="preserve">и </w:t>
      </w:r>
      <w:r w:rsidR="0026376E">
        <w:rPr>
          <w:rFonts w:ascii="Times New Roman" w:eastAsia="Times New Roman" w:hAnsi="Times New Roman" w:cs="Times New Roman"/>
          <w:sz w:val="28"/>
          <w:szCs w:val="28"/>
          <w:lang w:eastAsia="ru-RU"/>
        </w:rPr>
        <w:t>опубликова</w:t>
      </w:r>
      <w:r w:rsidR="001F49AB">
        <w:rPr>
          <w:rFonts w:ascii="Times New Roman" w:eastAsia="Times New Roman" w:hAnsi="Times New Roman" w:cs="Times New Roman"/>
          <w:sz w:val="28"/>
          <w:szCs w:val="28"/>
          <w:lang w:eastAsia="ru-RU"/>
        </w:rPr>
        <w:t xml:space="preserve">ние </w:t>
      </w:r>
      <w:r w:rsidRPr="00F32E11">
        <w:rPr>
          <w:rFonts w:ascii="Times New Roman" w:eastAsia="Times New Roman" w:hAnsi="Times New Roman" w:cs="Times New Roman"/>
          <w:sz w:val="28"/>
          <w:szCs w:val="28"/>
          <w:lang w:eastAsia="ru-RU"/>
        </w:rPr>
        <w:t xml:space="preserve">на официальном сайте администрации </w:t>
      </w:r>
      <w:r w:rsidR="001F49AB">
        <w:rPr>
          <w:rFonts w:ascii="Times New Roman" w:eastAsia="Times New Roman" w:hAnsi="Times New Roman" w:cs="Times New Roman"/>
          <w:sz w:val="28"/>
          <w:szCs w:val="28"/>
          <w:lang w:eastAsia="ru-RU"/>
        </w:rPr>
        <w:t xml:space="preserve">сельского поселения </w:t>
      </w:r>
      <w:proofErr w:type="spellStart"/>
      <w:r w:rsidR="001F49AB">
        <w:rPr>
          <w:rFonts w:ascii="Times New Roman" w:eastAsia="Times New Roman" w:hAnsi="Times New Roman" w:cs="Times New Roman"/>
          <w:sz w:val="28"/>
          <w:szCs w:val="28"/>
          <w:lang w:eastAsia="ru-RU"/>
        </w:rPr>
        <w:t>Лопатино</w:t>
      </w:r>
      <w:proofErr w:type="spellEnd"/>
      <w:r w:rsidR="001F49AB">
        <w:rPr>
          <w:rFonts w:ascii="Times New Roman" w:eastAsia="Times New Roman" w:hAnsi="Times New Roman" w:cs="Times New Roman"/>
          <w:sz w:val="28"/>
          <w:szCs w:val="28"/>
          <w:lang w:eastAsia="ru-RU"/>
        </w:rPr>
        <w:t xml:space="preserve"> в Интернете.</w:t>
      </w:r>
    </w:p>
    <w:p w:rsidR="001F49AB" w:rsidRPr="00F32E11" w:rsidRDefault="001F49AB" w:rsidP="005C1CBC">
      <w:pPr>
        <w:shd w:val="clear" w:color="auto" w:fill="FFFFFF"/>
        <w:spacing w:after="270" w:line="240" w:lineRule="auto"/>
        <w:jc w:val="both"/>
        <w:rPr>
          <w:rFonts w:ascii="Helvetica" w:eastAsia="Times New Roman" w:hAnsi="Helvetica" w:cs="Helvetica"/>
          <w:sz w:val="21"/>
          <w:szCs w:val="21"/>
          <w:lang w:eastAsia="ru-RU"/>
        </w:rPr>
      </w:pPr>
      <w:r>
        <w:rPr>
          <w:rFonts w:ascii="Times New Roman" w:eastAsia="Times New Roman" w:hAnsi="Times New Roman" w:cs="Times New Roman"/>
          <w:sz w:val="28"/>
          <w:szCs w:val="28"/>
          <w:lang w:eastAsia="ru-RU"/>
        </w:rPr>
        <w:t xml:space="preserve">4. Контроль за исполнением данного постановления возложить на Первого заместителя Главы сельского поселения </w:t>
      </w:r>
      <w:proofErr w:type="spellStart"/>
      <w:r>
        <w:rPr>
          <w:rFonts w:ascii="Times New Roman" w:eastAsia="Times New Roman" w:hAnsi="Times New Roman" w:cs="Times New Roman"/>
          <w:sz w:val="28"/>
          <w:szCs w:val="28"/>
          <w:lang w:eastAsia="ru-RU"/>
        </w:rPr>
        <w:t>Лопатино</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Рузанова</w:t>
      </w:r>
      <w:proofErr w:type="spellEnd"/>
      <w:r>
        <w:rPr>
          <w:rFonts w:ascii="Times New Roman" w:eastAsia="Times New Roman" w:hAnsi="Times New Roman" w:cs="Times New Roman"/>
          <w:sz w:val="28"/>
          <w:szCs w:val="28"/>
          <w:lang w:eastAsia="ru-RU"/>
        </w:rPr>
        <w:t xml:space="preserve"> Д.П.</w:t>
      </w:r>
    </w:p>
    <w:p w:rsidR="009C6ED3" w:rsidRDefault="005C1CBC" w:rsidP="005C1CBC">
      <w:pPr>
        <w:shd w:val="clear" w:color="auto" w:fill="FFFFFF"/>
        <w:spacing w:after="270" w:line="240" w:lineRule="auto"/>
        <w:rPr>
          <w:rFonts w:ascii="Times New Roman" w:eastAsia="Times New Roman" w:hAnsi="Times New Roman" w:cs="Times New Roman"/>
          <w:sz w:val="28"/>
          <w:szCs w:val="28"/>
          <w:lang w:eastAsia="ru-RU"/>
        </w:rPr>
      </w:pPr>
      <w:r w:rsidRPr="00F32E11">
        <w:rPr>
          <w:rFonts w:ascii="Times New Roman" w:eastAsia="Times New Roman" w:hAnsi="Times New Roman" w:cs="Times New Roman"/>
          <w:sz w:val="28"/>
          <w:szCs w:val="28"/>
          <w:lang w:eastAsia="ru-RU"/>
        </w:rPr>
        <w:t xml:space="preserve">      </w:t>
      </w:r>
    </w:p>
    <w:p w:rsidR="005C1CBC" w:rsidRPr="00F32E11" w:rsidRDefault="005C1CBC" w:rsidP="005C1CBC">
      <w:pPr>
        <w:shd w:val="clear" w:color="auto" w:fill="FFFFFF"/>
        <w:spacing w:after="270" w:line="240" w:lineRule="auto"/>
        <w:rPr>
          <w:rFonts w:ascii="Helvetica" w:eastAsia="Times New Roman" w:hAnsi="Helvetica" w:cs="Helvetica"/>
          <w:sz w:val="21"/>
          <w:szCs w:val="21"/>
          <w:lang w:eastAsia="ru-RU"/>
        </w:rPr>
      </w:pPr>
      <w:r w:rsidRPr="00F32E11">
        <w:rPr>
          <w:rFonts w:ascii="Times New Roman" w:eastAsia="Times New Roman" w:hAnsi="Times New Roman" w:cs="Times New Roman"/>
          <w:sz w:val="28"/>
          <w:szCs w:val="28"/>
          <w:lang w:eastAsia="ru-RU"/>
        </w:rPr>
        <w:t>Глава сельского поселения</w:t>
      </w:r>
      <w:r w:rsidR="001F49AB">
        <w:rPr>
          <w:rFonts w:ascii="Times New Roman" w:eastAsia="Times New Roman" w:hAnsi="Times New Roman" w:cs="Times New Roman"/>
          <w:sz w:val="28"/>
          <w:szCs w:val="28"/>
          <w:lang w:eastAsia="ru-RU"/>
        </w:rPr>
        <w:t xml:space="preserve"> </w:t>
      </w:r>
      <w:proofErr w:type="spellStart"/>
      <w:r w:rsidR="001F49AB">
        <w:rPr>
          <w:rFonts w:ascii="Times New Roman" w:eastAsia="Times New Roman" w:hAnsi="Times New Roman" w:cs="Times New Roman"/>
          <w:sz w:val="28"/>
          <w:szCs w:val="28"/>
          <w:lang w:eastAsia="ru-RU"/>
        </w:rPr>
        <w:t>Лопатино</w:t>
      </w:r>
      <w:proofErr w:type="spellEnd"/>
      <w:r w:rsidRPr="00F32E11">
        <w:rPr>
          <w:rFonts w:ascii="Times New Roman" w:eastAsia="Times New Roman" w:hAnsi="Times New Roman" w:cs="Times New Roman"/>
          <w:sz w:val="28"/>
          <w:szCs w:val="28"/>
          <w:lang w:eastAsia="ru-RU"/>
        </w:rPr>
        <w:t xml:space="preserve">                       </w:t>
      </w:r>
      <w:proofErr w:type="spellStart"/>
      <w:r w:rsidRPr="00F32E11">
        <w:rPr>
          <w:rFonts w:ascii="Times New Roman" w:eastAsia="Times New Roman" w:hAnsi="Times New Roman" w:cs="Times New Roman"/>
          <w:sz w:val="28"/>
          <w:szCs w:val="28"/>
          <w:lang w:eastAsia="ru-RU"/>
        </w:rPr>
        <w:t>В.</w:t>
      </w:r>
      <w:r w:rsidR="001F49AB">
        <w:rPr>
          <w:rFonts w:ascii="Times New Roman" w:eastAsia="Times New Roman" w:hAnsi="Times New Roman" w:cs="Times New Roman"/>
          <w:sz w:val="28"/>
          <w:szCs w:val="28"/>
          <w:lang w:eastAsia="ru-RU"/>
        </w:rPr>
        <w:t>Л.Жуков</w:t>
      </w:r>
      <w:proofErr w:type="spellEnd"/>
    </w:p>
    <w:p w:rsidR="0026376E" w:rsidRDefault="0026376E" w:rsidP="005C1CBC">
      <w:pPr>
        <w:shd w:val="clear" w:color="auto" w:fill="FFFFFF"/>
        <w:spacing w:after="0" w:line="315" w:lineRule="atLeast"/>
        <w:ind w:right="567"/>
        <w:jc w:val="right"/>
        <w:rPr>
          <w:rFonts w:ascii="Times New Roman" w:eastAsia="Times New Roman" w:hAnsi="Times New Roman" w:cs="Times New Roman"/>
          <w:sz w:val="26"/>
          <w:szCs w:val="26"/>
          <w:lang w:eastAsia="ru-RU"/>
        </w:rPr>
      </w:pPr>
    </w:p>
    <w:p w:rsidR="0026376E" w:rsidRDefault="0026376E" w:rsidP="005C1CBC">
      <w:pPr>
        <w:shd w:val="clear" w:color="auto" w:fill="FFFFFF"/>
        <w:spacing w:after="0" w:line="315" w:lineRule="atLeast"/>
        <w:ind w:right="567"/>
        <w:jc w:val="right"/>
        <w:rPr>
          <w:rFonts w:ascii="Times New Roman" w:eastAsia="Times New Roman" w:hAnsi="Times New Roman" w:cs="Times New Roman"/>
          <w:sz w:val="26"/>
          <w:szCs w:val="26"/>
          <w:lang w:eastAsia="ru-RU"/>
        </w:rPr>
      </w:pPr>
    </w:p>
    <w:p w:rsidR="005C1CBC" w:rsidRPr="00F32E11" w:rsidRDefault="005C1CBC" w:rsidP="005C1CBC">
      <w:pPr>
        <w:shd w:val="clear" w:color="auto" w:fill="FFFFFF"/>
        <w:spacing w:after="0" w:line="315" w:lineRule="atLeast"/>
        <w:ind w:right="567"/>
        <w:jc w:val="right"/>
        <w:rPr>
          <w:rFonts w:ascii="Helvetica" w:eastAsia="Times New Roman" w:hAnsi="Helvetica" w:cs="Helvetica"/>
          <w:sz w:val="21"/>
          <w:szCs w:val="21"/>
          <w:lang w:eastAsia="ru-RU"/>
        </w:rPr>
      </w:pPr>
      <w:r w:rsidRPr="00F32E11">
        <w:rPr>
          <w:rFonts w:ascii="Times New Roman" w:eastAsia="Times New Roman" w:hAnsi="Times New Roman" w:cs="Times New Roman"/>
          <w:sz w:val="26"/>
          <w:szCs w:val="26"/>
          <w:lang w:eastAsia="ru-RU"/>
        </w:rPr>
        <w:t>Утверждено постановлением Администрации</w:t>
      </w:r>
    </w:p>
    <w:p w:rsidR="005C1CBC" w:rsidRPr="001F49AB" w:rsidRDefault="009C6ED3" w:rsidP="005C1CBC">
      <w:pPr>
        <w:shd w:val="clear" w:color="auto" w:fill="FFFFFF"/>
        <w:spacing w:after="0" w:line="315" w:lineRule="atLeast"/>
        <w:ind w:left="1350" w:right="567"/>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w:t>
      </w:r>
      <w:r w:rsidR="001F49AB" w:rsidRPr="001F49AB">
        <w:rPr>
          <w:rFonts w:ascii="Times New Roman" w:eastAsia="Times New Roman" w:hAnsi="Times New Roman" w:cs="Times New Roman"/>
          <w:sz w:val="26"/>
          <w:szCs w:val="26"/>
          <w:lang w:eastAsia="ru-RU"/>
        </w:rPr>
        <w:t xml:space="preserve">ельского поселения </w:t>
      </w:r>
      <w:proofErr w:type="spellStart"/>
      <w:r w:rsidR="001F49AB" w:rsidRPr="001F49AB">
        <w:rPr>
          <w:rFonts w:ascii="Times New Roman" w:eastAsia="Times New Roman" w:hAnsi="Times New Roman" w:cs="Times New Roman"/>
          <w:sz w:val="26"/>
          <w:szCs w:val="26"/>
          <w:lang w:eastAsia="ru-RU"/>
        </w:rPr>
        <w:t>Лопатино</w:t>
      </w:r>
      <w:proofErr w:type="spellEnd"/>
    </w:p>
    <w:p w:rsidR="005C1CBC" w:rsidRPr="00F32E11" w:rsidRDefault="005C1CBC" w:rsidP="005C1CBC">
      <w:pPr>
        <w:shd w:val="clear" w:color="auto" w:fill="FFFFFF"/>
        <w:spacing w:after="0" w:line="315" w:lineRule="atLeast"/>
        <w:ind w:right="567"/>
        <w:jc w:val="right"/>
        <w:rPr>
          <w:rFonts w:ascii="Helvetica" w:eastAsia="Times New Roman" w:hAnsi="Helvetica" w:cs="Helvetica"/>
          <w:sz w:val="21"/>
          <w:szCs w:val="21"/>
          <w:lang w:eastAsia="ru-RU"/>
        </w:rPr>
      </w:pPr>
      <w:r w:rsidRPr="00F32E11">
        <w:rPr>
          <w:rFonts w:ascii="Times New Roman" w:eastAsia="Times New Roman" w:hAnsi="Times New Roman" w:cs="Times New Roman"/>
          <w:sz w:val="26"/>
          <w:szCs w:val="26"/>
          <w:lang w:eastAsia="ru-RU"/>
        </w:rPr>
        <w:t xml:space="preserve">№ </w:t>
      </w:r>
      <w:r w:rsidR="009C6ED3">
        <w:rPr>
          <w:rFonts w:ascii="Times New Roman" w:eastAsia="Times New Roman" w:hAnsi="Times New Roman" w:cs="Times New Roman"/>
          <w:sz w:val="26"/>
          <w:szCs w:val="26"/>
          <w:lang w:eastAsia="ru-RU"/>
        </w:rPr>
        <w:t>1200</w:t>
      </w:r>
      <w:r w:rsidRPr="00F32E11">
        <w:rPr>
          <w:rFonts w:ascii="Times New Roman" w:eastAsia="Times New Roman" w:hAnsi="Times New Roman" w:cs="Times New Roman"/>
          <w:sz w:val="26"/>
          <w:szCs w:val="26"/>
          <w:lang w:eastAsia="ru-RU"/>
        </w:rPr>
        <w:t xml:space="preserve"> </w:t>
      </w:r>
      <w:proofErr w:type="gramStart"/>
      <w:r w:rsidRPr="00F32E11">
        <w:rPr>
          <w:rFonts w:ascii="Times New Roman" w:eastAsia="Times New Roman" w:hAnsi="Times New Roman" w:cs="Times New Roman"/>
          <w:sz w:val="26"/>
          <w:szCs w:val="26"/>
          <w:lang w:eastAsia="ru-RU"/>
        </w:rPr>
        <w:t xml:space="preserve">от </w:t>
      </w:r>
      <w:r w:rsidR="009C6ED3">
        <w:rPr>
          <w:rFonts w:ascii="Times New Roman" w:eastAsia="Times New Roman" w:hAnsi="Times New Roman" w:cs="Times New Roman"/>
          <w:sz w:val="26"/>
          <w:szCs w:val="26"/>
          <w:lang w:eastAsia="ru-RU"/>
        </w:rPr>
        <w:t xml:space="preserve"> 23.12</w:t>
      </w:r>
      <w:proofErr w:type="gramEnd"/>
      <w:r w:rsidR="009C6ED3">
        <w:rPr>
          <w:rFonts w:ascii="Times New Roman" w:eastAsia="Times New Roman" w:hAnsi="Times New Roman" w:cs="Times New Roman"/>
          <w:sz w:val="26"/>
          <w:szCs w:val="26"/>
          <w:lang w:eastAsia="ru-RU"/>
        </w:rPr>
        <w:t>.</w:t>
      </w:r>
      <w:r w:rsidRPr="00F32E11">
        <w:rPr>
          <w:rFonts w:ascii="Times New Roman" w:eastAsia="Times New Roman" w:hAnsi="Times New Roman" w:cs="Times New Roman"/>
          <w:sz w:val="26"/>
          <w:szCs w:val="26"/>
          <w:lang w:eastAsia="ru-RU"/>
        </w:rPr>
        <w:t xml:space="preserve"> 2016г.</w:t>
      </w:r>
    </w:p>
    <w:tbl>
      <w:tblPr>
        <w:tblW w:w="9750" w:type="dxa"/>
        <w:tblCellMar>
          <w:top w:w="15" w:type="dxa"/>
          <w:left w:w="15" w:type="dxa"/>
          <w:bottom w:w="15" w:type="dxa"/>
          <w:right w:w="15" w:type="dxa"/>
        </w:tblCellMar>
        <w:tblLook w:val="04A0" w:firstRow="1" w:lastRow="0" w:firstColumn="1" w:lastColumn="0" w:noHBand="0" w:noVBand="1"/>
      </w:tblPr>
      <w:tblGrid>
        <w:gridCol w:w="5417"/>
        <w:gridCol w:w="566"/>
        <w:gridCol w:w="3767"/>
      </w:tblGrid>
      <w:tr w:rsidR="00F32E11" w:rsidRPr="00F32E11" w:rsidTr="005C1CBC">
        <w:tc>
          <w:tcPr>
            <w:tcW w:w="541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566"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376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541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566"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376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541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566"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3768" w:type="dxa"/>
            <w:tcBorders>
              <w:top w:val="nil"/>
              <w:left w:val="nil"/>
              <w:bottom w:val="nil"/>
              <w:right w:val="nil"/>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bl>
    <w:p w:rsidR="009C6ED3" w:rsidRDefault="009C6ED3" w:rsidP="005C1CBC">
      <w:pPr>
        <w:shd w:val="clear" w:color="auto" w:fill="FFFFFF"/>
        <w:spacing w:after="200" w:line="315" w:lineRule="atLeast"/>
        <w:ind w:right="567"/>
        <w:jc w:val="center"/>
        <w:rPr>
          <w:rFonts w:ascii="Times New Roman" w:eastAsia="Times New Roman" w:hAnsi="Times New Roman" w:cs="Times New Roman"/>
          <w:sz w:val="40"/>
          <w:szCs w:val="40"/>
          <w:lang w:eastAsia="ru-RU"/>
        </w:rPr>
      </w:pPr>
    </w:p>
    <w:p w:rsidR="009C6ED3" w:rsidRDefault="009C6ED3" w:rsidP="005C1CBC">
      <w:pPr>
        <w:shd w:val="clear" w:color="auto" w:fill="FFFFFF"/>
        <w:spacing w:after="200" w:line="315" w:lineRule="atLeast"/>
        <w:ind w:right="567"/>
        <w:jc w:val="center"/>
        <w:rPr>
          <w:rFonts w:ascii="Times New Roman" w:eastAsia="Times New Roman" w:hAnsi="Times New Roman" w:cs="Times New Roman"/>
          <w:sz w:val="40"/>
          <w:szCs w:val="40"/>
          <w:lang w:eastAsia="ru-RU"/>
        </w:rPr>
      </w:pPr>
    </w:p>
    <w:p w:rsidR="009C6ED3" w:rsidRDefault="009C6ED3" w:rsidP="005C1CBC">
      <w:pPr>
        <w:shd w:val="clear" w:color="auto" w:fill="FFFFFF"/>
        <w:spacing w:after="200" w:line="315" w:lineRule="atLeast"/>
        <w:ind w:right="567"/>
        <w:jc w:val="center"/>
        <w:rPr>
          <w:rFonts w:ascii="Times New Roman" w:eastAsia="Times New Roman" w:hAnsi="Times New Roman" w:cs="Times New Roman"/>
          <w:sz w:val="40"/>
          <w:szCs w:val="40"/>
          <w:lang w:eastAsia="ru-RU"/>
        </w:rPr>
      </w:pPr>
    </w:p>
    <w:p w:rsidR="009C6ED3" w:rsidRDefault="009C6ED3" w:rsidP="005C1CBC">
      <w:pPr>
        <w:shd w:val="clear" w:color="auto" w:fill="FFFFFF"/>
        <w:spacing w:after="200" w:line="315" w:lineRule="atLeast"/>
        <w:ind w:right="567"/>
        <w:jc w:val="center"/>
        <w:rPr>
          <w:rFonts w:ascii="Times New Roman" w:eastAsia="Times New Roman" w:hAnsi="Times New Roman" w:cs="Times New Roman"/>
          <w:sz w:val="40"/>
          <w:szCs w:val="40"/>
          <w:lang w:eastAsia="ru-RU"/>
        </w:rPr>
      </w:pPr>
    </w:p>
    <w:p w:rsidR="005C1CBC" w:rsidRDefault="005C1CBC" w:rsidP="005C1CBC">
      <w:pPr>
        <w:shd w:val="clear" w:color="auto" w:fill="FFFFFF"/>
        <w:spacing w:after="200" w:line="315" w:lineRule="atLeast"/>
        <w:ind w:right="567"/>
        <w:jc w:val="center"/>
        <w:rPr>
          <w:rFonts w:ascii="Times New Roman" w:eastAsia="Times New Roman" w:hAnsi="Times New Roman" w:cs="Times New Roman"/>
          <w:sz w:val="40"/>
          <w:szCs w:val="40"/>
          <w:lang w:eastAsia="ru-RU"/>
        </w:rPr>
      </w:pPr>
      <w:r w:rsidRPr="00F32E11">
        <w:rPr>
          <w:rFonts w:ascii="Times New Roman" w:eastAsia="Times New Roman" w:hAnsi="Times New Roman" w:cs="Times New Roman"/>
          <w:sz w:val="40"/>
          <w:szCs w:val="40"/>
          <w:lang w:eastAsia="ru-RU"/>
        </w:rPr>
        <w:t xml:space="preserve">Программа комплексного развития систем коммунальной инфраструктуры </w:t>
      </w:r>
      <w:r w:rsidR="001F49AB">
        <w:rPr>
          <w:rFonts w:ascii="Times New Roman" w:eastAsia="Times New Roman" w:hAnsi="Times New Roman" w:cs="Times New Roman"/>
          <w:sz w:val="40"/>
          <w:szCs w:val="40"/>
          <w:lang w:eastAsia="ru-RU"/>
        </w:rPr>
        <w:t xml:space="preserve">                                 </w:t>
      </w:r>
      <w:r w:rsidRPr="00F32E11">
        <w:rPr>
          <w:rFonts w:ascii="Times New Roman" w:eastAsia="Times New Roman" w:hAnsi="Times New Roman" w:cs="Times New Roman"/>
          <w:sz w:val="40"/>
          <w:szCs w:val="40"/>
          <w:lang w:eastAsia="ru-RU"/>
        </w:rPr>
        <w:t xml:space="preserve">сельского поселения </w:t>
      </w:r>
      <w:proofErr w:type="spellStart"/>
      <w:r w:rsidR="001F49AB">
        <w:rPr>
          <w:rFonts w:ascii="Times New Roman" w:eastAsia="Times New Roman" w:hAnsi="Times New Roman" w:cs="Times New Roman"/>
          <w:sz w:val="40"/>
          <w:szCs w:val="40"/>
          <w:lang w:eastAsia="ru-RU"/>
        </w:rPr>
        <w:t>Лопатино</w:t>
      </w:r>
      <w:proofErr w:type="spellEnd"/>
      <w:r w:rsidRPr="00F32E11">
        <w:rPr>
          <w:rFonts w:ascii="Times New Roman" w:eastAsia="Times New Roman" w:hAnsi="Times New Roman" w:cs="Times New Roman"/>
          <w:sz w:val="40"/>
          <w:szCs w:val="40"/>
          <w:lang w:eastAsia="ru-RU"/>
        </w:rPr>
        <w:t xml:space="preserve"> </w:t>
      </w:r>
      <w:r w:rsidR="001F49AB">
        <w:rPr>
          <w:rFonts w:ascii="Times New Roman" w:eastAsia="Times New Roman" w:hAnsi="Times New Roman" w:cs="Times New Roman"/>
          <w:sz w:val="40"/>
          <w:szCs w:val="40"/>
          <w:lang w:eastAsia="ru-RU"/>
        </w:rPr>
        <w:t xml:space="preserve">                                             </w:t>
      </w:r>
      <w:r w:rsidRPr="00F32E11">
        <w:rPr>
          <w:rFonts w:ascii="Times New Roman" w:eastAsia="Times New Roman" w:hAnsi="Times New Roman" w:cs="Times New Roman"/>
          <w:sz w:val="40"/>
          <w:szCs w:val="40"/>
          <w:lang w:eastAsia="ru-RU"/>
        </w:rPr>
        <w:t xml:space="preserve">муниципального района </w:t>
      </w:r>
      <w:r w:rsidR="001F49AB">
        <w:rPr>
          <w:rFonts w:ascii="Times New Roman" w:eastAsia="Times New Roman" w:hAnsi="Times New Roman" w:cs="Times New Roman"/>
          <w:sz w:val="40"/>
          <w:szCs w:val="40"/>
          <w:lang w:eastAsia="ru-RU"/>
        </w:rPr>
        <w:t>Волжский Самарской области</w:t>
      </w:r>
    </w:p>
    <w:p w:rsidR="009C6ED3" w:rsidRPr="00F32E11" w:rsidRDefault="009C6ED3" w:rsidP="005C1CBC">
      <w:pPr>
        <w:shd w:val="clear" w:color="auto" w:fill="FFFFFF"/>
        <w:spacing w:after="200" w:line="315" w:lineRule="atLeast"/>
        <w:ind w:right="567"/>
        <w:jc w:val="center"/>
        <w:rPr>
          <w:rFonts w:ascii="Helvetica" w:eastAsia="Times New Roman" w:hAnsi="Helvetica" w:cs="Helvetica"/>
          <w:sz w:val="21"/>
          <w:szCs w:val="21"/>
          <w:lang w:eastAsia="ru-RU"/>
        </w:rPr>
      </w:pPr>
      <w:r>
        <w:rPr>
          <w:rFonts w:ascii="Times New Roman" w:eastAsia="Times New Roman" w:hAnsi="Times New Roman" w:cs="Times New Roman"/>
          <w:sz w:val="40"/>
          <w:szCs w:val="40"/>
          <w:lang w:eastAsia="ru-RU"/>
        </w:rPr>
        <w:t>на 2017-2025г.г.</w:t>
      </w: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2017г</w:t>
      </w:r>
    </w:p>
    <w:p w:rsidR="009C6ED3" w:rsidRDefault="009C6ED3" w:rsidP="00C041C5">
      <w:pPr>
        <w:shd w:val="clear" w:color="auto" w:fill="FFFFFF"/>
        <w:spacing w:after="270" w:line="240" w:lineRule="auto"/>
        <w:jc w:val="center"/>
        <w:rPr>
          <w:rFonts w:ascii="Times New Roman" w:eastAsia="Times New Roman" w:hAnsi="Times New Roman" w:cs="Times New Roman"/>
          <w:b/>
          <w:bCs/>
          <w:sz w:val="28"/>
          <w:szCs w:val="28"/>
          <w:lang w:eastAsia="ru-RU"/>
        </w:rPr>
      </w:pPr>
    </w:p>
    <w:p w:rsidR="005C1CBC" w:rsidRPr="00F42BCF" w:rsidRDefault="005C1CBC" w:rsidP="00C041C5">
      <w:pPr>
        <w:shd w:val="clear" w:color="auto" w:fill="FFFFFF"/>
        <w:spacing w:after="270" w:line="240" w:lineRule="auto"/>
        <w:jc w:val="center"/>
        <w:rPr>
          <w:rFonts w:ascii="Helvetica" w:eastAsia="Times New Roman" w:hAnsi="Helvetica" w:cs="Helvetica"/>
          <w:sz w:val="28"/>
          <w:szCs w:val="28"/>
          <w:lang w:eastAsia="ru-RU"/>
        </w:rPr>
      </w:pPr>
      <w:r w:rsidRPr="00F42BCF">
        <w:rPr>
          <w:rFonts w:ascii="Times New Roman" w:eastAsia="Times New Roman" w:hAnsi="Times New Roman" w:cs="Times New Roman"/>
          <w:b/>
          <w:bCs/>
          <w:sz w:val="28"/>
          <w:szCs w:val="28"/>
          <w:lang w:eastAsia="ru-RU"/>
        </w:rPr>
        <w:lastRenderedPageBreak/>
        <w:t>Паспорт</w:t>
      </w:r>
    </w:p>
    <w:p w:rsidR="005C1CBC" w:rsidRPr="00F42BCF" w:rsidRDefault="005C1CBC" w:rsidP="00C041C5">
      <w:pPr>
        <w:shd w:val="clear" w:color="auto" w:fill="FFFFFF"/>
        <w:spacing w:after="270" w:line="240" w:lineRule="auto"/>
        <w:jc w:val="center"/>
        <w:rPr>
          <w:rFonts w:ascii="Helvetica" w:eastAsia="Times New Roman" w:hAnsi="Helvetica" w:cs="Helvetica"/>
          <w:sz w:val="28"/>
          <w:szCs w:val="28"/>
          <w:lang w:eastAsia="ru-RU"/>
        </w:rPr>
      </w:pPr>
      <w:r w:rsidRPr="00F42BCF">
        <w:rPr>
          <w:rFonts w:ascii="Times New Roman" w:eastAsia="Times New Roman" w:hAnsi="Times New Roman" w:cs="Times New Roman"/>
          <w:b/>
          <w:bCs/>
          <w:sz w:val="28"/>
          <w:szCs w:val="28"/>
          <w:lang w:eastAsia="ru-RU"/>
        </w:rPr>
        <w:t>Программы комплексного развития систем коммунальной</w:t>
      </w:r>
      <w:r w:rsidR="005751E6" w:rsidRPr="00F42BCF">
        <w:rPr>
          <w:rFonts w:ascii="Times New Roman" w:eastAsia="Times New Roman" w:hAnsi="Times New Roman" w:cs="Times New Roman"/>
          <w:b/>
          <w:bCs/>
          <w:sz w:val="28"/>
          <w:szCs w:val="28"/>
          <w:lang w:eastAsia="ru-RU"/>
        </w:rPr>
        <w:t xml:space="preserve"> </w:t>
      </w:r>
      <w:r w:rsidRPr="00F42BCF">
        <w:rPr>
          <w:rFonts w:ascii="Times New Roman" w:eastAsia="Times New Roman" w:hAnsi="Times New Roman" w:cs="Times New Roman"/>
          <w:b/>
          <w:bCs/>
          <w:sz w:val="28"/>
          <w:szCs w:val="28"/>
          <w:lang w:eastAsia="ru-RU"/>
        </w:rPr>
        <w:t xml:space="preserve">инфраструктуры сельского поселения </w:t>
      </w:r>
      <w:proofErr w:type="spellStart"/>
      <w:r w:rsidR="005751E6" w:rsidRPr="00F42BCF">
        <w:rPr>
          <w:rFonts w:ascii="Times New Roman" w:eastAsia="Times New Roman" w:hAnsi="Times New Roman" w:cs="Times New Roman"/>
          <w:b/>
          <w:bCs/>
          <w:sz w:val="28"/>
          <w:szCs w:val="28"/>
          <w:lang w:eastAsia="ru-RU"/>
        </w:rPr>
        <w:t>Лопатино</w:t>
      </w:r>
      <w:proofErr w:type="spellEnd"/>
      <w:r w:rsidRPr="00F42BCF">
        <w:rPr>
          <w:rFonts w:ascii="Times New Roman" w:eastAsia="Times New Roman" w:hAnsi="Times New Roman" w:cs="Times New Roman"/>
          <w:b/>
          <w:bCs/>
          <w:sz w:val="28"/>
          <w:szCs w:val="28"/>
          <w:lang w:eastAsia="ru-RU"/>
        </w:rPr>
        <w:t xml:space="preserve"> муниципального района </w:t>
      </w:r>
      <w:r w:rsidR="005751E6" w:rsidRPr="00F42BCF">
        <w:rPr>
          <w:rFonts w:ascii="Times New Roman" w:eastAsia="Times New Roman" w:hAnsi="Times New Roman" w:cs="Times New Roman"/>
          <w:b/>
          <w:bCs/>
          <w:sz w:val="28"/>
          <w:szCs w:val="28"/>
          <w:lang w:eastAsia="ru-RU"/>
        </w:rPr>
        <w:t>Волжский Самарской области н</w:t>
      </w:r>
      <w:r w:rsidRPr="00F42BCF">
        <w:rPr>
          <w:rFonts w:ascii="Times New Roman" w:eastAsia="Times New Roman" w:hAnsi="Times New Roman" w:cs="Times New Roman"/>
          <w:b/>
          <w:bCs/>
          <w:sz w:val="28"/>
          <w:szCs w:val="28"/>
          <w:lang w:eastAsia="ru-RU"/>
        </w:rPr>
        <w:t>а 201</w:t>
      </w:r>
      <w:r w:rsidR="005751E6" w:rsidRPr="00F42BCF">
        <w:rPr>
          <w:rFonts w:ascii="Times New Roman" w:eastAsia="Times New Roman" w:hAnsi="Times New Roman" w:cs="Times New Roman"/>
          <w:b/>
          <w:bCs/>
          <w:sz w:val="28"/>
          <w:szCs w:val="28"/>
          <w:lang w:eastAsia="ru-RU"/>
        </w:rPr>
        <w:t>7</w:t>
      </w:r>
      <w:r w:rsidRPr="00F42BCF">
        <w:rPr>
          <w:rFonts w:ascii="Times New Roman" w:eastAsia="Times New Roman" w:hAnsi="Times New Roman" w:cs="Times New Roman"/>
          <w:b/>
          <w:bCs/>
          <w:sz w:val="28"/>
          <w:szCs w:val="28"/>
          <w:lang w:eastAsia="ru-RU"/>
        </w:rPr>
        <w:t>-2025 годы</w:t>
      </w:r>
    </w:p>
    <w:tbl>
      <w:tblPr>
        <w:tblW w:w="9600" w:type="dxa"/>
        <w:tblCellMar>
          <w:top w:w="15" w:type="dxa"/>
          <w:left w:w="15" w:type="dxa"/>
          <w:bottom w:w="15" w:type="dxa"/>
          <w:right w:w="15" w:type="dxa"/>
        </w:tblCellMar>
        <w:tblLook w:val="04A0" w:firstRow="1" w:lastRow="0" w:firstColumn="1" w:lastColumn="0" w:noHBand="0" w:noVBand="1"/>
      </w:tblPr>
      <w:tblGrid>
        <w:gridCol w:w="2195"/>
        <w:gridCol w:w="7405"/>
      </w:tblGrid>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Наименование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Программа «Комплексное развитие систем коммунальной</w:t>
            </w:r>
            <w:r w:rsidR="005751E6" w:rsidRPr="00F42BCF">
              <w:rPr>
                <w:rFonts w:ascii="Times New Roman" w:eastAsia="Times New Roman" w:hAnsi="Times New Roman" w:cs="Times New Roman"/>
                <w:sz w:val="28"/>
                <w:szCs w:val="28"/>
                <w:lang w:eastAsia="ru-RU"/>
              </w:rPr>
              <w:t xml:space="preserve"> </w:t>
            </w:r>
            <w:r w:rsidRPr="00F42BCF">
              <w:rPr>
                <w:rFonts w:ascii="Times New Roman" w:eastAsia="Times New Roman" w:hAnsi="Times New Roman" w:cs="Times New Roman"/>
                <w:sz w:val="28"/>
                <w:szCs w:val="28"/>
                <w:lang w:eastAsia="ru-RU"/>
              </w:rPr>
              <w:t xml:space="preserve">инфраструктуры сельского поселения </w:t>
            </w:r>
            <w:proofErr w:type="spellStart"/>
            <w:r w:rsidR="005751E6" w:rsidRPr="00F42BCF">
              <w:rPr>
                <w:rFonts w:ascii="Times New Roman" w:eastAsia="Times New Roman" w:hAnsi="Times New Roman" w:cs="Times New Roman"/>
                <w:sz w:val="28"/>
                <w:szCs w:val="28"/>
                <w:lang w:eastAsia="ru-RU"/>
              </w:rPr>
              <w:t>Лопатино</w:t>
            </w:r>
            <w:proofErr w:type="spellEnd"/>
            <w:r w:rsidRPr="00F42BCF">
              <w:rPr>
                <w:rFonts w:ascii="Times New Roman" w:eastAsia="Times New Roman" w:hAnsi="Times New Roman" w:cs="Times New Roman"/>
                <w:sz w:val="28"/>
                <w:szCs w:val="28"/>
                <w:lang w:eastAsia="ru-RU"/>
              </w:rPr>
              <w:t xml:space="preserve"> муниципального района </w:t>
            </w:r>
            <w:r w:rsidR="005751E6" w:rsidRPr="00F42BCF">
              <w:rPr>
                <w:rFonts w:ascii="Times New Roman" w:eastAsia="Times New Roman" w:hAnsi="Times New Roman" w:cs="Times New Roman"/>
                <w:sz w:val="28"/>
                <w:szCs w:val="28"/>
                <w:lang w:eastAsia="ru-RU"/>
              </w:rPr>
              <w:t>Волжский Самарской области</w:t>
            </w:r>
            <w:r w:rsidRPr="00F42BCF">
              <w:rPr>
                <w:rFonts w:ascii="Times New Roman" w:eastAsia="Times New Roman" w:hAnsi="Times New Roman" w:cs="Times New Roman"/>
                <w:sz w:val="28"/>
                <w:szCs w:val="28"/>
                <w:lang w:eastAsia="ru-RU"/>
              </w:rPr>
              <w:t xml:space="preserve"> на 201</w:t>
            </w:r>
            <w:r w:rsidR="005751E6" w:rsidRPr="00F42BCF">
              <w:rPr>
                <w:rFonts w:ascii="Times New Roman" w:eastAsia="Times New Roman" w:hAnsi="Times New Roman" w:cs="Times New Roman"/>
                <w:sz w:val="28"/>
                <w:szCs w:val="28"/>
                <w:lang w:eastAsia="ru-RU"/>
              </w:rPr>
              <w:t>7</w:t>
            </w:r>
            <w:r w:rsidRPr="00F42BCF">
              <w:rPr>
                <w:rFonts w:ascii="Times New Roman" w:eastAsia="Times New Roman" w:hAnsi="Times New Roman" w:cs="Times New Roman"/>
                <w:sz w:val="28"/>
                <w:szCs w:val="28"/>
                <w:lang w:eastAsia="ru-RU"/>
              </w:rPr>
              <w:t>-2020 годы (далее – программа)</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Основания для разработки</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Федеральный закон от 06 октября 2003 года </w:t>
            </w:r>
            <w:hyperlink r:id="rId6" w:history="1">
              <w:r w:rsidRPr="00F42BCF">
                <w:rPr>
                  <w:rFonts w:ascii="Times New Roman" w:eastAsia="Times New Roman" w:hAnsi="Times New Roman" w:cs="Times New Roman"/>
                  <w:sz w:val="28"/>
                  <w:szCs w:val="28"/>
                  <w:u w:val="single"/>
                  <w:lang w:eastAsia="ru-RU"/>
                </w:rPr>
                <w:t>№ 131-ФЗ</w:t>
              </w:r>
            </w:hyperlink>
            <w:r w:rsidRPr="00F42BCF">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поручения Президента Российской Федерации от 17 марта 2011 года Пр-701;</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w:t>
            </w:r>
            <w:hyperlink r:id="rId7" w:history="1">
              <w:r w:rsidRPr="00F42BCF">
                <w:rPr>
                  <w:rFonts w:ascii="Times New Roman" w:eastAsia="Times New Roman" w:hAnsi="Times New Roman" w:cs="Times New Roman"/>
                  <w:sz w:val="28"/>
                  <w:szCs w:val="28"/>
                  <w:u w:val="single"/>
                  <w:lang w:eastAsia="ru-RU"/>
                </w:rPr>
                <w:t>распоряжение</w:t>
              </w:r>
            </w:hyperlink>
            <w:r w:rsidRPr="00F42BCF">
              <w:rPr>
                <w:rFonts w:ascii="Times New Roman" w:eastAsia="Times New Roman" w:hAnsi="Times New Roman" w:cs="Times New Roman"/>
                <w:sz w:val="28"/>
                <w:szCs w:val="28"/>
                <w:lang w:eastAsia="ru-RU"/>
              </w:rPr>
              <w:t> Правительства Российской Федерации от 02 февраля 2010 года N 102-р «Об утверждении Концепции федеральной целевой программы «Комплексная программа модернизации и реформирования жилищно-коммунального хозяйства на 2010-2020 годы»</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Исполнители</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xml:space="preserve">Администрация сельского поселения </w:t>
            </w:r>
            <w:proofErr w:type="spellStart"/>
            <w:r w:rsidR="005751E6" w:rsidRPr="00F42BCF">
              <w:rPr>
                <w:rFonts w:ascii="Times New Roman" w:eastAsia="Times New Roman" w:hAnsi="Times New Roman" w:cs="Times New Roman"/>
                <w:sz w:val="28"/>
                <w:szCs w:val="28"/>
                <w:lang w:eastAsia="ru-RU"/>
              </w:rPr>
              <w:t>Лопатино</w:t>
            </w:r>
            <w:proofErr w:type="spellEnd"/>
            <w:r w:rsidR="005751E6" w:rsidRPr="00F42BCF">
              <w:rPr>
                <w:rFonts w:ascii="Times New Roman" w:eastAsia="Times New Roman" w:hAnsi="Times New Roman" w:cs="Times New Roman"/>
                <w:sz w:val="28"/>
                <w:szCs w:val="28"/>
                <w:lang w:eastAsia="ru-RU"/>
              </w:rPr>
              <w:t xml:space="preserve"> </w:t>
            </w:r>
            <w:r w:rsidRPr="00F42BCF">
              <w:rPr>
                <w:rFonts w:ascii="Times New Roman" w:eastAsia="Times New Roman" w:hAnsi="Times New Roman" w:cs="Times New Roman"/>
                <w:sz w:val="28"/>
                <w:szCs w:val="28"/>
                <w:lang w:eastAsia="ru-RU"/>
              </w:rPr>
              <w:t xml:space="preserve">муниципального района </w:t>
            </w:r>
            <w:r w:rsidR="005751E6" w:rsidRPr="00F42BCF">
              <w:rPr>
                <w:rFonts w:ascii="Times New Roman" w:eastAsia="Times New Roman" w:hAnsi="Times New Roman" w:cs="Times New Roman"/>
                <w:sz w:val="28"/>
                <w:szCs w:val="28"/>
                <w:lang w:eastAsia="ru-RU"/>
              </w:rPr>
              <w:t>Волжский Самарской области</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Контроль за реализацией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xml:space="preserve">Контроль за реализацией Программы осуществляет по итогам каждого года Администрация сельского поселения, Администрация муниципального района </w:t>
            </w:r>
            <w:r w:rsidR="005751E6" w:rsidRPr="00F42BCF">
              <w:rPr>
                <w:rFonts w:ascii="Times New Roman" w:eastAsia="Times New Roman" w:hAnsi="Times New Roman" w:cs="Times New Roman"/>
                <w:sz w:val="28"/>
                <w:szCs w:val="28"/>
                <w:lang w:eastAsia="ru-RU"/>
              </w:rPr>
              <w:t>Волжский Самарской области</w:t>
            </w:r>
            <w:r w:rsidRPr="00F42BCF">
              <w:rPr>
                <w:rFonts w:ascii="Times New Roman" w:eastAsia="Times New Roman" w:hAnsi="Times New Roman" w:cs="Times New Roman"/>
                <w:sz w:val="28"/>
                <w:szCs w:val="28"/>
                <w:lang w:eastAsia="ru-RU"/>
              </w:rPr>
              <w:t>.</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Цель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Комплексное развитие систем коммунальной инфраструктуры, реконструкция и модернизация систем коммунальной инфраструктуры, улучшение экологической ситуации на территории сельского поселения </w:t>
            </w:r>
            <w:proofErr w:type="spellStart"/>
            <w:r w:rsidR="005751E6" w:rsidRPr="00F42BCF">
              <w:rPr>
                <w:rFonts w:ascii="Times New Roman" w:eastAsia="Times New Roman" w:hAnsi="Times New Roman" w:cs="Times New Roman"/>
                <w:sz w:val="28"/>
                <w:szCs w:val="28"/>
                <w:lang w:eastAsia="ru-RU"/>
              </w:rPr>
              <w:t>Лопатино</w:t>
            </w:r>
            <w:proofErr w:type="spellEnd"/>
            <w:r w:rsidRPr="00F42BCF">
              <w:rPr>
                <w:rFonts w:ascii="Times New Roman" w:eastAsia="Times New Roman" w:hAnsi="Times New Roman" w:cs="Times New Roman"/>
                <w:sz w:val="28"/>
                <w:szCs w:val="28"/>
                <w:lang w:eastAsia="ru-RU"/>
              </w:rPr>
              <w:t xml:space="preserve"> муниципального района </w:t>
            </w:r>
            <w:r w:rsidR="005751E6" w:rsidRPr="00F42BCF">
              <w:rPr>
                <w:rFonts w:ascii="Times New Roman" w:eastAsia="Times New Roman" w:hAnsi="Times New Roman" w:cs="Times New Roman"/>
                <w:sz w:val="28"/>
                <w:szCs w:val="28"/>
                <w:lang w:eastAsia="ru-RU"/>
              </w:rPr>
              <w:t>Волжский Самарской области</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Задачи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C1CBC">
            <w:pPr>
              <w:shd w:val="clear" w:color="auto" w:fill="FFFFFF"/>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1. Инженерно-техническая оптимизация систем коммунальной инфраструктуры.</w:t>
            </w:r>
          </w:p>
          <w:p w:rsidR="005C1CBC" w:rsidRPr="00F42BCF" w:rsidRDefault="005C1CBC" w:rsidP="005C1CBC">
            <w:pPr>
              <w:shd w:val="clear" w:color="auto" w:fill="FFFFFF"/>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2. Повышение надежности систем коммунальной инфраструктуры.</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lastRenderedPageBreak/>
              <w:t>3. Обеспечение более комфортных условий проживания населения сельского поселения.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4. Повышение качества предоставляемых ЖКУ.</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5. Снижение потребление энергетических ресурсов.</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6. Снижение потерь при поставке ресурсов потребителям.</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7. Улучшение экологической обстановки в сельском поселении.</w:t>
            </w:r>
          </w:p>
        </w:tc>
      </w:tr>
      <w:tr w:rsidR="005751E6" w:rsidRPr="00F42BCF"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lastRenderedPageBreak/>
              <w:t>Сроки реализации программы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201</w:t>
            </w:r>
            <w:r w:rsidR="005751E6" w:rsidRPr="00F42BCF">
              <w:rPr>
                <w:rFonts w:ascii="Times New Roman" w:eastAsia="Times New Roman" w:hAnsi="Times New Roman" w:cs="Times New Roman"/>
                <w:sz w:val="28"/>
                <w:szCs w:val="28"/>
                <w:lang w:eastAsia="ru-RU"/>
              </w:rPr>
              <w:t>7</w:t>
            </w:r>
            <w:r w:rsidRPr="00F42BCF">
              <w:rPr>
                <w:rFonts w:ascii="Times New Roman" w:eastAsia="Times New Roman" w:hAnsi="Times New Roman" w:cs="Times New Roman"/>
                <w:sz w:val="28"/>
                <w:szCs w:val="28"/>
                <w:lang w:eastAsia="ru-RU"/>
              </w:rPr>
              <w:t>-2025 годы</w:t>
            </w:r>
          </w:p>
        </w:tc>
      </w:tr>
    </w:tbl>
    <w:p w:rsidR="005C1CBC" w:rsidRPr="00F42BCF" w:rsidRDefault="005C1CBC" w:rsidP="005C1CBC">
      <w:pPr>
        <w:shd w:val="clear" w:color="auto" w:fill="FFFFFF"/>
        <w:spacing w:after="0" w:line="240" w:lineRule="auto"/>
        <w:rPr>
          <w:rFonts w:ascii="Helvetica" w:eastAsia="Times New Roman" w:hAnsi="Helvetica" w:cs="Helvetica"/>
          <w:vanish/>
          <w:sz w:val="28"/>
          <w:szCs w:val="28"/>
          <w:lang w:eastAsia="ru-RU"/>
        </w:rPr>
      </w:pPr>
    </w:p>
    <w:tbl>
      <w:tblPr>
        <w:tblW w:w="9600" w:type="dxa"/>
        <w:tblCellMar>
          <w:top w:w="15" w:type="dxa"/>
          <w:left w:w="15" w:type="dxa"/>
          <w:bottom w:w="15" w:type="dxa"/>
          <w:right w:w="15" w:type="dxa"/>
        </w:tblCellMar>
        <w:tblLook w:val="04A0" w:firstRow="1" w:lastRow="0" w:firstColumn="1" w:lastColumn="0" w:noHBand="0" w:noVBand="1"/>
      </w:tblPr>
      <w:tblGrid>
        <w:gridCol w:w="2103"/>
        <w:gridCol w:w="7497"/>
      </w:tblGrid>
      <w:tr w:rsidR="00F32E11" w:rsidRPr="00F42BCF" w:rsidTr="00F32E11">
        <w:tc>
          <w:tcPr>
            <w:tcW w:w="1977" w:type="dxa"/>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Объемы и источники финансирования</w:t>
            </w:r>
          </w:p>
        </w:tc>
        <w:tc>
          <w:tcPr>
            <w:tcW w:w="76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Источники финансирования: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средства бюджета муниципального района;</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средства бюджета сельского поселения.</w:t>
            </w:r>
          </w:p>
          <w:p w:rsidR="005C1CBC" w:rsidRPr="00F42BCF" w:rsidRDefault="005C1CBC" w:rsidP="005751E6">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Бюджетные ассигнования, предусмотренные в плановом периоде 201</w:t>
            </w:r>
            <w:r w:rsidR="005751E6" w:rsidRPr="00F42BCF">
              <w:rPr>
                <w:rFonts w:ascii="Times New Roman" w:eastAsia="Times New Roman" w:hAnsi="Times New Roman" w:cs="Times New Roman"/>
                <w:sz w:val="28"/>
                <w:szCs w:val="28"/>
                <w:lang w:eastAsia="ru-RU"/>
              </w:rPr>
              <w:t>7</w:t>
            </w:r>
            <w:r w:rsidRPr="00F42BCF">
              <w:rPr>
                <w:rFonts w:ascii="Times New Roman" w:eastAsia="Times New Roman" w:hAnsi="Times New Roman" w:cs="Times New Roman"/>
                <w:sz w:val="28"/>
                <w:szCs w:val="28"/>
                <w:lang w:eastAsia="ru-RU"/>
              </w:rPr>
              <w:t>-2025 годов, будут уточнены при формировании проектов бюджета сельсовета с учетом изменения ассигнований районного бюджета.</w:t>
            </w:r>
          </w:p>
        </w:tc>
      </w:tr>
      <w:tr w:rsidR="00F32E11" w:rsidRPr="00F42BCF" w:rsidTr="00F32E11">
        <w:tc>
          <w:tcPr>
            <w:tcW w:w="1977" w:type="dxa"/>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Мероприятия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программы</w:t>
            </w:r>
          </w:p>
        </w:tc>
        <w:tc>
          <w:tcPr>
            <w:tcW w:w="76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t>1. В сфере водоснабжения и водоотведения: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реконструкция артезианских скважин;</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строительство новых водопроводных сетей;</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благоустройство санитарной зоны скважин и ремонт ограждений;</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мероприятия по уменьшению водопотребления (установка приборов учета);</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устройство для нужд пожаротушения подъездов с твердым покрытием для возможности забора воды пожарными машинами непосредственно из водоемов (расчетный период);</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внедрение прогрессивных технологий и оборудования.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lastRenderedPageBreak/>
              <w:t>2.В сфере газификации:</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завершение газификации домовладений, не подключенных к газораспределительным сетям;</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xml:space="preserve">- мероприятия по уменьшению </w:t>
            </w:r>
            <w:proofErr w:type="spellStart"/>
            <w:r w:rsidRPr="00F42BCF">
              <w:rPr>
                <w:rFonts w:ascii="Times New Roman" w:eastAsia="Times New Roman" w:hAnsi="Times New Roman" w:cs="Times New Roman"/>
                <w:sz w:val="28"/>
                <w:szCs w:val="28"/>
                <w:lang w:eastAsia="ru-RU"/>
              </w:rPr>
              <w:t>газопотребления</w:t>
            </w:r>
            <w:proofErr w:type="spellEnd"/>
            <w:r w:rsidRPr="00F42BCF">
              <w:rPr>
                <w:rFonts w:ascii="Times New Roman" w:eastAsia="Times New Roman" w:hAnsi="Times New Roman" w:cs="Times New Roman"/>
                <w:sz w:val="28"/>
                <w:szCs w:val="28"/>
                <w:lang w:eastAsia="ru-RU"/>
              </w:rPr>
              <w:t xml:space="preserve"> (установка приборов учета);</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t>3. В сфере электроснабжения: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t>-</w:t>
            </w:r>
            <w:r w:rsidRPr="00F42BCF">
              <w:rPr>
                <w:rFonts w:ascii="Times New Roman" w:eastAsia="Times New Roman" w:hAnsi="Times New Roman" w:cs="Times New Roman"/>
                <w:sz w:val="28"/>
                <w:szCs w:val="28"/>
                <w:lang w:eastAsia="ru-RU"/>
              </w:rPr>
              <w:t> реконструкция сетей наружного освещения улиц;</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оснащение приборами учета;</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lang w:eastAsia="ru-RU"/>
              </w:rPr>
              <w:t>- внедрение современного электроосветительного оборудования, обеспечивающего экономию электрической энергии.</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t xml:space="preserve">4. Организация сбора и вывоза твердых бытовых </w:t>
            </w:r>
            <w:proofErr w:type="gramStart"/>
            <w:r w:rsidRPr="00F42BCF">
              <w:rPr>
                <w:rFonts w:ascii="Times New Roman" w:eastAsia="Times New Roman" w:hAnsi="Times New Roman" w:cs="Times New Roman"/>
                <w:b/>
                <w:bCs/>
                <w:sz w:val="28"/>
                <w:szCs w:val="28"/>
                <w:lang w:eastAsia="ru-RU"/>
              </w:rPr>
              <w:t>отходов :</w:t>
            </w:r>
            <w:proofErr w:type="gramEnd"/>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shd w:val="clear" w:color="auto" w:fill="FFFFFF"/>
                <w:lang w:eastAsia="ru-RU"/>
              </w:rPr>
              <w:t>- улучшение санитарного состояния территорий сельского поселения;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shd w:val="clear" w:color="auto" w:fill="FFFFFF"/>
                <w:lang w:eastAsia="ru-RU"/>
              </w:rPr>
              <w:t>- стабилизация и последующее уменьшение образования бытовых отходов;</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shd w:val="clear" w:color="auto" w:fill="FFFFFF"/>
                <w:lang w:eastAsia="ru-RU"/>
              </w:rPr>
              <w:t>- улучшение экологического состояния сельского поселения;</w:t>
            </w:r>
          </w:p>
          <w:p w:rsidR="005C1CBC" w:rsidRPr="00F42BCF" w:rsidRDefault="005C1CBC" w:rsidP="005C1CBC">
            <w:pPr>
              <w:spacing w:after="270" w:line="240" w:lineRule="auto"/>
              <w:rPr>
                <w:rFonts w:ascii="Times New Roman" w:eastAsia="Times New Roman" w:hAnsi="Times New Roman" w:cs="Times New Roman"/>
                <w:sz w:val="28"/>
                <w:szCs w:val="28"/>
                <w:lang w:eastAsia="ru-RU"/>
              </w:rPr>
            </w:pPr>
            <w:r w:rsidRPr="00F42BCF">
              <w:rPr>
                <w:rFonts w:ascii="Times New Roman" w:eastAsia="Times New Roman" w:hAnsi="Times New Roman" w:cs="Times New Roman"/>
                <w:sz w:val="28"/>
                <w:szCs w:val="28"/>
                <w:shd w:val="clear" w:color="auto" w:fill="FFFFFF"/>
                <w:lang w:eastAsia="ru-RU"/>
              </w:rPr>
              <w:t>- обеспечение надлежащего сбора и транспортировки твердых бытовых отходов и жидких бытовых отходов (далее ТБО и ЖБО)</w:t>
            </w:r>
          </w:p>
        </w:tc>
      </w:tr>
    </w:tbl>
    <w:p w:rsidR="005C1CBC" w:rsidRPr="00F42BCF" w:rsidRDefault="005C1CBC" w:rsidP="005C1CBC">
      <w:pPr>
        <w:shd w:val="clear" w:color="auto" w:fill="FFFFFF"/>
        <w:spacing w:before="150" w:after="150" w:line="664" w:lineRule="atLeast"/>
        <w:ind w:firstLine="851"/>
        <w:outlineLvl w:val="0"/>
        <w:rPr>
          <w:rFonts w:ascii="Times New Roman" w:eastAsia="Times New Roman" w:hAnsi="Times New Roman" w:cs="Times New Roman"/>
          <w:kern w:val="36"/>
          <w:sz w:val="28"/>
          <w:szCs w:val="28"/>
          <w:lang w:eastAsia="ru-RU"/>
        </w:rPr>
      </w:pPr>
      <w:r w:rsidRPr="00F42BCF">
        <w:rPr>
          <w:rFonts w:ascii="Times New Roman" w:eastAsia="Times New Roman" w:hAnsi="Times New Roman" w:cs="Times New Roman"/>
          <w:b/>
          <w:bCs/>
          <w:kern w:val="36"/>
          <w:sz w:val="28"/>
          <w:szCs w:val="28"/>
          <w:lang w:eastAsia="ru-RU"/>
        </w:rPr>
        <w:lastRenderedPageBreak/>
        <w:t xml:space="preserve">Краткое описание территории </w:t>
      </w:r>
      <w:r w:rsidR="00900ED1" w:rsidRPr="00F42BCF">
        <w:rPr>
          <w:rFonts w:ascii="Times New Roman" w:eastAsia="Times New Roman" w:hAnsi="Times New Roman" w:cs="Times New Roman"/>
          <w:b/>
          <w:bCs/>
          <w:kern w:val="36"/>
          <w:sz w:val="28"/>
          <w:szCs w:val="28"/>
          <w:lang w:eastAsia="ru-RU"/>
        </w:rPr>
        <w:t xml:space="preserve">сельского поселения </w:t>
      </w:r>
      <w:proofErr w:type="spellStart"/>
      <w:r w:rsidR="00900ED1" w:rsidRPr="00F42BCF">
        <w:rPr>
          <w:rFonts w:ascii="Times New Roman" w:eastAsia="Times New Roman" w:hAnsi="Times New Roman" w:cs="Times New Roman"/>
          <w:b/>
          <w:bCs/>
          <w:kern w:val="36"/>
          <w:sz w:val="28"/>
          <w:szCs w:val="28"/>
          <w:lang w:eastAsia="ru-RU"/>
        </w:rPr>
        <w:t>Лопатино</w:t>
      </w:r>
      <w:proofErr w:type="spellEnd"/>
    </w:p>
    <w:p w:rsidR="005C1CBC" w:rsidRPr="00F42BCF" w:rsidRDefault="005C1CBC" w:rsidP="005C1CBC">
      <w:pPr>
        <w:numPr>
          <w:ilvl w:val="1"/>
          <w:numId w:val="1"/>
        </w:numPr>
        <w:shd w:val="clear" w:color="auto" w:fill="FFFFFF"/>
        <w:spacing w:after="119" w:line="242" w:lineRule="atLeast"/>
        <w:ind w:left="750"/>
        <w:rPr>
          <w:rFonts w:ascii="Times New Roman" w:eastAsia="Times New Roman" w:hAnsi="Times New Roman" w:cs="Times New Roman"/>
          <w:sz w:val="28"/>
          <w:szCs w:val="28"/>
          <w:lang w:eastAsia="ru-RU"/>
        </w:rPr>
      </w:pPr>
      <w:r w:rsidRPr="00F42BCF">
        <w:rPr>
          <w:rFonts w:ascii="Times New Roman" w:eastAsia="Times New Roman" w:hAnsi="Times New Roman" w:cs="Times New Roman"/>
          <w:b/>
          <w:bCs/>
          <w:sz w:val="28"/>
          <w:szCs w:val="28"/>
          <w:lang w:eastAsia="ru-RU"/>
        </w:rPr>
        <w:t>Территориально-административное расположение</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Муниципальное образование сельское поселение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входит в состав муниципальный район Волжский Самарской области. </w:t>
      </w:r>
    </w:p>
    <w:p w:rsidR="00F8279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Муниципальный район Волжский Самарской области находится в центральной части Самарской области, окружая область центр г. Самара со всех сторон. </w:t>
      </w:r>
      <w:proofErr w:type="gramStart"/>
      <w:r w:rsidRPr="00380AD2">
        <w:rPr>
          <w:rFonts w:ascii="Times New Roman" w:eastAsia="Times New Roman" w:hAnsi="Times New Roman" w:cs="Times New Roman"/>
          <w:sz w:val="28"/>
          <w:szCs w:val="28"/>
          <w:lang w:eastAsia="ru-RU"/>
        </w:rPr>
        <w:t>Администрация  муниципального</w:t>
      </w:r>
      <w:proofErr w:type="gramEnd"/>
      <w:r w:rsidRPr="00380AD2">
        <w:rPr>
          <w:rFonts w:ascii="Times New Roman" w:eastAsia="Times New Roman" w:hAnsi="Times New Roman" w:cs="Times New Roman"/>
          <w:sz w:val="28"/>
          <w:szCs w:val="28"/>
          <w:lang w:eastAsia="ru-RU"/>
        </w:rPr>
        <w:t xml:space="preserve"> района Волжский расположена в городе Самара, который является административным центром Самарской области. </w:t>
      </w:r>
    </w:p>
    <w:p w:rsidR="00F8279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lastRenderedPageBreak/>
        <w:t xml:space="preserve">Законом Самарской области от 25.02.2005г. № 41-ГД </w:t>
      </w:r>
      <w:proofErr w:type="gramStart"/>
      <w:r w:rsidRPr="00380AD2">
        <w:rPr>
          <w:rFonts w:ascii="Times New Roman" w:eastAsia="Times New Roman" w:hAnsi="Times New Roman" w:cs="Times New Roman"/>
          <w:sz w:val="28"/>
          <w:szCs w:val="28"/>
          <w:lang w:eastAsia="ru-RU"/>
        </w:rPr>
        <w:t>« Об</w:t>
      </w:r>
      <w:proofErr w:type="gramEnd"/>
      <w:r w:rsidRPr="00380AD2">
        <w:rPr>
          <w:rFonts w:ascii="Times New Roman" w:eastAsia="Times New Roman" w:hAnsi="Times New Roman" w:cs="Times New Roman"/>
          <w:sz w:val="28"/>
          <w:szCs w:val="28"/>
          <w:lang w:eastAsia="ru-RU"/>
        </w:rPr>
        <w:t xml:space="preserve"> образовании городских и сельских поселений в пределах муниципального района Волжский Самарской  области наделении их соответствующим статусом и установлении их границ» установлены 15 ( пятнадцать) поселений. Одним из которых является сельское поселение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с административным центром в селе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w:t>
      </w:r>
    </w:p>
    <w:p w:rsidR="00F82792" w:rsidRPr="00DF6F40" w:rsidRDefault="00F82792" w:rsidP="00F82792">
      <w:pPr>
        <w:suppressAutoHyphens/>
        <w:spacing w:after="0" w:line="240" w:lineRule="auto"/>
        <w:ind w:firstLine="709"/>
        <w:jc w:val="both"/>
        <w:rPr>
          <w:rFonts w:ascii="Times New Roman" w:eastAsia="Calibri" w:hAnsi="Times New Roman" w:cs="Times New Roman"/>
          <w:bCs/>
          <w:kern w:val="1"/>
          <w:sz w:val="28"/>
          <w:szCs w:val="28"/>
          <w:lang w:eastAsia="ar-SA"/>
        </w:rPr>
      </w:pPr>
      <w:r w:rsidRPr="00DF6F40">
        <w:rPr>
          <w:rFonts w:ascii="Times New Roman" w:eastAsia="Calibri" w:hAnsi="Times New Roman" w:cs="Times New Roman"/>
          <w:kern w:val="1"/>
          <w:sz w:val="28"/>
          <w:szCs w:val="28"/>
          <w:lang w:eastAsia="ar-SA"/>
        </w:rPr>
        <w:t xml:space="preserve">Территория сельского поселения </w:t>
      </w:r>
      <w:proofErr w:type="spellStart"/>
      <w:r w:rsidRPr="00DF6F40">
        <w:rPr>
          <w:rFonts w:ascii="Times New Roman" w:eastAsia="Calibri" w:hAnsi="Times New Roman" w:cs="Times New Roman"/>
          <w:kern w:val="1"/>
          <w:sz w:val="28"/>
          <w:szCs w:val="28"/>
          <w:lang w:eastAsia="ar-SA"/>
        </w:rPr>
        <w:t>Лопатино</w:t>
      </w:r>
      <w:proofErr w:type="spellEnd"/>
      <w:r w:rsidRPr="00DF6F40">
        <w:rPr>
          <w:rFonts w:ascii="Times New Roman" w:eastAsia="Calibri" w:hAnsi="Times New Roman" w:cs="Times New Roman"/>
          <w:kern w:val="1"/>
          <w:sz w:val="28"/>
          <w:szCs w:val="28"/>
          <w:lang w:eastAsia="ar-SA"/>
        </w:rPr>
        <w:t xml:space="preserve"> муниципального района Волжский Самарской области включает сельские населенные пункты, образованные исходя из исторически сложившегося расселения, социально-экономических и культурных связей территорий.</w:t>
      </w:r>
    </w:p>
    <w:p w:rsidR="00F82792" w:rsidRPr="00DF6F40" w:rsidRDefault="00F82792" w:rsidP="00F82792">
      <w:pPr>
        <w:suppressAutoHyphens/>
        <w:spacing w:before="120" w:after="0" w:line="240" w:lineRule="auto"/>
        <w:ind w:firstLine="708"/>
        <w:jc w:val="both"/>
        <w:rPr>
          <w:rFonts w:ascii="Times New Roman" w:eastAsia="Calibri" w:hAnsi="Times New Roman" w:cs="Times New Roman"/>
          <w:iCs/>
          <w:kern w:val="1"/>
          <w:sz w:val="28"/>
          <w:szCs w:val="28"/>
          <w:lang w:eastAsia="ar-SA"/>
        </w:rPr>
      </w:pPr>
      <w:r w:rsidRPr="00DF6F40">
        <w:rPr>
          <w:rFonts w:ascii="Times New Roman" w:eastAsia="Calibri" w:hAnsi="Times New Roman" w:cs="Times New Roman"/>
          <w:kern w:val="1"/>
          <w:sz w:val="28"/>
          <w:szCs w:val="28"/>
          <w:lang w:eastAsia="ar-SA"/>
        </w:rPr>
        <w:t xml:space="preserve">Территорию сельского поселения </w:t>
      </w:r>
      <w:proofErr w:type="spellStart"/>
      <w:r w:rsidRPr="00DF6F40">
        <w:rPr>
          <w:rFonts w:ascii="Times New Roman" w:eastAsia="Calibri" w:hAnsi="Times New Roman" w:cs="Times New Roman"/>
          <w:kern w:val="1"/>
          <w:sz w:val="28"/>
          <w:szCs w:val="28"/>
          <w:lang w:eastAsia="ar-SA"/>
        </w:rPr>
        <w:t>Лопатино</w:t>
      </w:r>
      <w:proofErr w:type="spellEnd"/>
      <w:r w:rsidRPr="00DF6F40">
        <w:rPr>
          <w:rFonts w:ascii="Times New Roman" w:eastAsia="Calibri" w:hAnsi="Times New Roman" w:cs="Times New Roman"/>
          <w:kern w:val="1"/>
          <w:sz w:val="28"/>
          <w:szCs w:val="28"/>
          <w:lang w:eastAsia="ar-SA"/>
        </w:rPr>
        <w:t xml:space="preserve"> составляют земли населенных пунктов, земли сельскохозяйственного </w:t>
      </w:r>
      <w:proofErr w:type="gramStart"/>
      <w:r w:rsidRPr="00DF6F40">
        <w:rPr>
          <w:rFonts w:ascii="Times New Roman" w:eastAsia="Calibri" w:hAnsi="Times New Roman" w:cs="Times New Roman"/>
          <w:kern w:val="1"/>
          <w:sz w:val="28"/>
          <w:szCs w:val="28"/>
          <w:lang w:eastAsia="ar-SA"/>
        </w:rPr>
        <w:t>назначения,  земли</w:t>
      </w:r>
      <w:proofErr w:type="gramEnd"/>
      <w:r w:rsidRPr="00DF6F40">
        <w:rPr>
          <w:rFonts w:ascii="Times New Roman" w:eastAsia="Calibri" w:hAnsi="Times New Roman" w:cs="Times New Roman"/>
          <w:kern w:val="1"/>
          <w:sz w:val="28"/>
          <w:szCs w:val="28"/>
          <w:lang w:eastAsia="ar-SA"/>
        </w:rPr>
        <w:t xml:space="preserve"> промышленности, транспорта, связи,  водного фонда.</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DF6F40">
        <w:rPr>
          <w:rFonts w:ascii="Times New Roman" w:eastAsia="Times New Roman" w:hAnsi="Times New Roman" w:cs="Times New Roman"/>
          <w:sz w:val="28"/>
          <w:szCs w:val="28"/>
          <w:lang w:eastAsia="ru-RU"/>
        </w:rPr>
        <w:t xml:space="preserve">        Сельское поселение </w:t>
      </w:r>
      <w:proofErr w:type="spellStart"/>
      <w:r w:rsidRPr="00DF6F40">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находится на юге </w:t>
      </w:r>
      <w:proofErr w:type="spellStart"/>
      <w:r w:rsidRPr="00380AD2">
        <w:rPr>
          <w:rFonts w:ascii="Times New Roman" w:eastAsia="Times New Roman" w:hAnsi="Times New Roman" w:cs="Times New Roman"/>
          <w:sz w:val="28"/>
          <w:szCs w:val="28"/>
          <w:lang w:eastAsia="ru-RU"/>
        </w:rPr>
        <w:t>г.о</w:t>
      </w:r>
      <w:proofErr w:type="spellEnd"/>
      <w:r w:rsidRPr="00380AD2">
        <w:rPr>
          <w:rFonts w:ascii="Times New Roman" w:eastAsia="Times New Roman" w:hAnsi="Times New Roman" w:cs="Times New Roman"/>
          <w:sz w:val="28"/>
          <w:szCs w:val="28"/>
          <w:lang w:eastAsia="ru-RU"/>
        </w:rPr>
        <w:t xml:space="preserve">. Самара, имея с ним общую границу. Площадь сельского поселения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составляет 12469га.</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В его состав входят </w:t>
      </w:r>
      <w:r>
        <w:rPr>
          <w:rFonts w:ascii="Times New Roman" w:eastAsia="Times New Roman" w:hAnsi="Times New Roman" w:cs="Times New Roman"/>
          <w:sz w:val="28"/>
          <w:szCs w:val="28"/>
          <w:lang w:eastAsia="ru-RU"/>
        </w:rPr>
        <w:t>9</w:t>
      </w:r>
      <w:r w:rsidRPr="00380AD2">
        <w:rPr>
          <w:rFonts w:ascii="Times New Roman" w:eastAsia="Times New Roman" w:hAnsi="Times New Roman" w:cs="Times New Roman"/>
          <w:sz w:val="28"/>
          <w:szCs w:val="28"/>
          <w:lang w:eastAsia="ru-RU"/>
        </w:rPr>
        <w:t xml:space="preserve"> </w:t>
      </w:r>
      <w:proofErr w:type="gramStart"/>
      <w:r w:rsidRPr="00380A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девять</w:t>
      </w:r>
      <w:proofErr w:type="gramEnd"/>
      <w:r>
        <w:rPr>
          <w:rFonts w:ascii="Times New Roman" w:eastAsia="Times New Roman" w:hAnsi="Times New Roman" w:cs="Times New Roman"/>
          <w:sz w:val="28"/>
          <w:szCs w:val="28"/>
          <w:lang w:eastAsia="ru-RU"/>
        </w:rPr>
        <w:t xml:space="preserve"> </w:t>
      </w:r>
      <w:r w:rsidRPr="00380AD2">
        <w:rPr>
          <w:rFonts w:ascii="Times New Roman" w:eastAsia="Times New Roman" w:hAnsi="Times New Roman" w:cs="Times New Roman"/>
          <w:sz w:val="28"/>
          <w:szCs w:val="28"/>
          <w:lang w:eastAsia="ru-RU"/>
        </w:rPr>
        <w:t>) населенных пунктов:</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село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–административный центр</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НПС «Дружба»</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Самарский</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Придорожный</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w:t>
      </w:r>
      <w:proofErr w:type="spellStart"/>
      <w:r w:rsidRPr="00380AD2">
        <w:rPr>
          <w:rFonts w:ascii="Times New Roman" w:eastAsia="Times New Roman" w:hAnsi="Times New Roman" w:cs="Times New Roman"/>
          <w:sz w:val="28"/>
          <w:szCs w:val="28"/>
          <w:lang w:eastAsia="ru-RU"/>
        </w:rPr>
        <w:t>Новолопатинский</w:t>
      </w:r>
      <w:proofErr w:type="spellEnd"/>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w:t>
      </w:r>
      <w:proofErr w:type="spellStart"/>
      <w:r w:rsidRPr="00380AD2">
        <w:rPr>
          <w:rFonts w:ascii="Times New Roman" w:eastAsia="Times New Roman" w:hAnsi="Times New Roman" w:cs="Times New Roman"/>
          <w:sz w:val="28"/>
          <w:szCs w:val="28"/>
          <w:lang w:eastAsia="ru-RU"/>
        </w:rPr>
        <w:t>Новоберезовский</w:t>
      </w:r>
      <w:proofErr w:type="spellEnd"/>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поселок Березки</w:t>
      </w:r>
    </w:p>
    <w:p w:rsidR="00F8279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 жилой массив Яицкое</w:t>
      </w:r>
    </w:p>
    <w:p w:rsidR="00F82792" w:rsidRDefault="00F82792" w:rsidP="00F8279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микрорайон </w:t>
      </w:r>
      <w:proofErr w:type="gramStart"/>
      <w:r>
        <w:rPr>
          <w:rFonts w:ascii="Times New Roman" w:eastAsia="Times New Roman" w:hAnsi="Times New Roman" w:cs="Times New Roman"/>
          <w:sz w:val="28"/>
          <w:szCs w:val="28"/>
          <w:lang w:eastAsia="ru-RU"/>
        </w:rPr>
        <w:t>« Южный</w:t>
      </w:r>
      <w:proofErr w:type="gramEnd"/>
      <w:r>
        <w:rPr>
          <w:rFonts w:ascii="Times New Roman" w:eastAsia="Times New Roman" w:hAnsi="Times New Roman" w:cs="Times New Roman"/>
          <w:sz w:val="28"/>
          <w:szCs w:val="28"/>
          <w:lang w:eastAsia="ru-RU"/>
        </w:rPr>
        <w:t xml:space="preserve"> город»</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Сельское поселение граничит:</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На севере и северо-западе – с городским округом Самара</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на востоке – с сельскими поселениями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и Просвет муниципального района Волжский</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на западе- с сельскими поселениями Верхняя </w:t>
      </w:r>
      <w:proofErr w:type="spellStart"/>
      <w:r w:rsidRPr="00380AD2">
        <w:rPr>
          <w:rFonts w:ascii="Times New Roman" w:eastAsia="Times New Roman" w:hAnsi="Times New Roman" w:cs="Times New Roman"/>
          <w:sz w:val="28"/>
          <w:szCs w:val="28"/>
          <w:lang w:eastAsia="ru-RU"/>
        </w:rPr>
        <w:t>Подстепновка</w:t>
      </w:r>
      <w:proofErr w:type="spellEnd"/>
      <w:r w:rsidRPr="00380AD2">
        <w:rPr>
          <w:rFonts w:ascii="Times New Roman" w:eastAsia="Times New Roman" w:hAnsi="Times New Roman" w:cs="Times New Roman"/>
          <w:sz w:val="28"/>
          <w:szCs w:val="28"/>
          <w:lang w:eastAsia="ru-RU"/>
        </w:rPr>
        <w:t xml:space="preserve"> и </w:t>
      </w:r>
      <w:proofErr w:type="spellStart"/>
      <w:r w:rsidRPr="00380AD2">
        <w:rPr>
          <w:rFonts w:ascii="Times New Roman" w:eastAsia="Times New Roman" w:hAnsi="Times New Roman" w:cs="Times New Roman"/>
          <w:sz w:val="28"/>
          <w:szCs w:val="28"/>
          <w:lang w:eastAsia="ru-RU"/>
        </w:rPr>
        <w:t>Воскресенка</w:t>
      </w:r>
      <w:proofErr w:type="spellEnd"/>
      <w:r w:rsidRPr="00380AD2">
        <w:rPr>
          <w:rFonts w:ascii="Times New Roman" w:eastAsia="Times New Roman" w:hAnsi="Times New Roman" w:cs="Times New Roman"/>
          <w:sz w:val="28"/>
          <w:szCs w:val="28"/>
          <w:lang w:eastAsia="ru-RU"/>
        </w:rPr>
        <w:t xml:space="preserve"> муниципального района Волжский</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на юге – с сельским поселением Дубовый Умет муниципального района Волжский. </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Административный центр сельского поселения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 село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w:t>
      </w:r>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Расстояние от с.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до </w:t>
      </w:r>
      <w:proofErr w:type="spellStart"/>
      <w:r w:rsidRPr="00380AD2">
        <w:rPr>
          <w:rFonts w:ascii="Times New Roman" w:eastAsia="Times New Roman" w:hAnsi="Times New Roman" w:cs="Times New Roman"/>
          <w:sz w:val="28"/>
          <w:szCs w:val="28"/>
          <w:lang w:eastAsia="ru-RU"/>
        </w:rPr>
        <w:t>г.о.Самара</w:t>
      </w:r>
      <w:proofErr w:type="spellEnd"/>
      <w:r w:rsidRPr="00380AD2">
        <w:rPr>
          <w:rFonts w:ascii="Times New Roman" w:eastAsia="Times New Roman" w:hAnsi="Times New Roman" w:cs="Times New Roman"/>
          <w:sz w:val="28"/>
          <w:szCs w:val="28"/>
          <w:lang w:eastAsia="ru-RU"/>
        </w:rPr>
        <w:t xml:space="preserve"> составляет – </w:t>
      </w:r>
      <w:smartTag w:uri="urn:schemas-microsoft-com:office:smarttags" w:element="metricconverter">
        <w:smartTagPr>
          <w:attr w:name="ProductID" w:val="19 км"/>
        </w:smartTagPr>
        <w:r w:rsidRPr="00380AD2">
          <w:rPr>
            <w:rFonts w:ascii="Times New Roman" w:eastAsia="Times New Roman" w:hAnsi="Times New Roman" w:cs="Times New Roman"/>
            <w:sz w:val="28"/>
            <w:szCs w:val="28"/>
            <w:lang w:eastAsia="ru-RU"/>
          </w:rPr>
          <w:t>19 км</w:t>
        </w:r>
      </w:smartTag>
    </w:p>
    <w:p w:rsidR="00F82792" w:rsidRPr="00380AD2" w:rsidRDefault="00F82792" w:rsidP="00F82792">
      <w:pPr>
        <w:spacing w:after="0" w:line="240" w:lineRule="auto"/>
        <w:rPr>
          <w:rFonts w:ascii="Times New Roman" w:eastAsia="Times New Roman" w:hAnsi="Times New Roman" w:cs="Times New Roman"/>
          <w:sz w:val="28"/>
          <w:szCs w:val="28"/>
          <w:lang w:eastAsia="ru-RU"/>
        </w:rPr>
      </w:pPr>
      <w:r w:rsidRPr="00380AD2">
        <w:rPr>
          <w:rFonts w:ascii="Times New Roman" w:eastAsia="Times New Roman" w:hAnsi="Times New Roman" w:cs="Times New Roman"/>
          <w:sz w:val="28"/>
          <w:szCs w:val="28"/>
          <w:lang w:eastAsia="ru-RU"/>
        </w:rPr>
        <w:t xml:space="preserve">         Общая численность постоянного населения на 1 января 201</w:t>
      </w:r>
      <w:r>
        <w:rPr>
          <w:rFonts w:ascii="Times New Roman" w:eastAsia="Times New Roman" w:hAnsi="Times New Roman" w:cs="Times New Roman"/>
          <w:sz w:val="28"/>
          <w:szCs w:val="28"/>
          <w:lang w:eastAsia="ru-RU"/>
        </w:rPr>
        <w:t>6</w:t>
      </w:r>
      <w:r w:rsidRPr="00380AD2">
        <w:rPr>
          <w:rFonts w:ascii="Times New Roman" w:eastAsia="Times New Roman" w:hAnsi="Times New Roman" w:cs="Times New Roman"/>
          <w:sz w:val="28"/>
          <w:szCs w:val="28"/>
          <w:lang w:eastAsia="ru-RU"/>
        </w:rPr>
        <w:t xml:space="preserve"> года составила -  </w:t>
      </w:r>
    </w:p>
    <w:p w:rsidR="00F82792" w:rsidRPr="00A74A40" w:rsidRDefault="00F82792" w:rsidP="00F82792">
      <w:pPr>
        <w:spacing w:after="0" w:line="240" w:lineRule="auto"/>
        <w:rPr>
          <w:rFonts w:ascii="Times New Roman" w:eastAsia="Calibri" w:hAnsi="Times New Roman" w:cs="Times New Roman"/>
          <w:kern w:val="1"/>
          <w:sz w:val="28"/>
          <w:szCs w:val="28"/>
          <w:lang w:eastAsia="ar-SA"/>
        </w:rPr>
      </w:pPr>
      <w:r w:rsidRPr="00380AD2">
        <w:rPr>
          <w:rFonts w:ascii="Times New Roman" w:eastAsia="Times New Roman" w:hAnsi="Times New Roman" w:cs="Times New Roman"/>
          <w:sz w:val="28"/>
          <w:szCs w:val="28"/>
          <w:lang w:eastAsia="ru-RU"/>
        </w:rPr>
        <w:t xml:space="preserve">        В сельском поселении </w:t>
      </w:r>
      <w:proofErr w:type="spellStart"/>
      <w:r w:rsidRPr="00380AD2">
        <w:rPr>
          <w:rFonts w:ascii="Times New Roman" w:eastAsia="Times New Roman" w:hAnsi="Times New Roman" w:cs="Times New Roman"/>
          <w:sz w:val="28"/>
          <w:szCs w:val="28"/>
          <w:lang w:eastAsia="ru-RU"/>
        </w:rPr>
        <w:t>Лопатино</w:t>
      </w:r>
      <w:proofErr w:type="spellEnd"/>
      <w:r w:rsidRPr="00380AD2">
        <w:rPr>
          <w:rFonts w:ascii="Times New Roman" w:eastAsia="Times New Roman" w:hAnsi="Times New Roman" w:cs="Times New Roman"/>
          <w:sz w:val="28"/>
          <w:szCs w:val="28"/>
          <w:lang w:eastAsia="ru-RU"/>
        </w:rPr>
        <w:t xml:space="preserve"> основными отраслями производства является сельскохозяйственная, пищевая отрасли промышленности растениеводство.</w:t>
      </w:r>
      <w:r w:rsidRPr="00A74A40">
        <w:rPr>
          <w:rFonts w:ascii="Times New Roman" w:eastAsia="Calibri" w:hAnsi="Times New Roman" w:cs="Times New Roman"/>
          <w:kern w:val="1"/>
          <w:sz w:val="28"/>
          <w:szCs w:val="28"/>
          <w:lang w:eastAsia="ar-SA"/>
        </w:rPr>
        <w:t xml:space="preserve">                                                                                                                                                    </w:t>
      </w:r>
    </w:p>
    <w:p w:rsidR="00F82792" w:rsidRPr="00A74A40" w:rsidRDefault="00F82792" w:rsidP="00F82792">
      <w:pPr>
        <w:suppressAutoHyphens/>
        <w:spacing w:after="200" w:line="276" w:lineRule="auto"/>
        <w:ind w:firstLine="539"/>
        <w:jc w:val="both"/>
        <w:rPr>
          <w:rFonts w:ascii="Times New Roman" w:eastAsia="Calibri" w:hAnsi="Times New Roman" w:cs="Times New Roman"/>
          <w:kern w:val="1"/>
          <w:sz w:val="28"/>
          <w:szCs w:val="28"/>
          <w:lang w:eastAsia="ar-SA"/>
        </w:rPr>
      </w:pPr>
      <w:r w:rsidRPr="00A74A40">
        <w:rPr>
          <w:rFonts w:ascii="Times New Roman" w:eastAsia="Calibri" w:hAnsi="Times New Roman" w:cs="Times New Roman"/>
          <w:kern w:val="1"/>
          <w:sz w:val="28"/>
          <w:szCs w:val="28"/>
          <w:lang w:eastAsia="ar-SA"/>
        </w:rPr>
        <w:t>Общая площадь территории сельского поселения</w:t>
      </w:r>
      <w:r>
        <w:rPr>
          <w:rFonts w:ascii="Times New Roman" w:eastAsia="Calibri" w:hAnsi="Times New Roman" w:cs="Times New Roman"/>
          <w:kern w:val="1"/>
          <w:sz w:val="28"/>
          <w:szCs w:val="28"/>
          <w:lang w:eastAsia="ar-SA"/>
        </w:rPr>
        <w:t xml:space="preserve"> </w:t>
      </w:r>
      <w:proofErr w:type="spellStart"/>
      <w:r>
        <w:rPr>
          <w:rFonts w:ascii="Times New Roman" w:eastAsia="Calibri" w:hAnsi="Times New Roman" w:cs="Times New Roman"/>
          <w:kern w:val="1"/>
          <w:sz w:val="28"/>
          <w:szCs w:val="28"/>
          <w:lang w:eastAsia="ar-SA"/>
        </w:rPr>
        <w:t>Лопатино</w:t>
      </w:r>
      <w:proofErr w:type="spellEnd"/>
      <w:r>
        <w:rPr>
          <w:rFonts w:ascii="Times New Roman" w:eastAsia="Calibri" w:hAnsi="Times New Roman" w:cs="Times New Roman"/>
          <w:kern w:val="1"/>
          <w:sz w:val="28"/>
          <w:szCs w:val="28"/>
          <w:lang w:eastAsia="ar-SA"/>
        </w:rPr>
        <w:t xml:space="preserve"> </w:t>
      </w:r>
      <w:r w:rsidRPr="00A74A40">
        <w:rPr>
          <w:rFonts w:ascii="Times New Roman" w:eastAsia="Calibri" w:hAnsi="Times New Roman" w:cs="Times New Roman"/>
          <w:kern w:val="1"/>
          <w:sz w:val="28"/>
          <w:szCs w:val="28"/>
          <w:lang w:eastAsia="ar-SA"/>
        </w:rPr>
        <w:t xml:space="preserve">составляет </w:t>
      </w:r>
      <w:r>
        <w:rPr>
          <w:rFonts w:ascii="Times New Roman" w:eastAsia="Calibri" w:hAnsi="Times New Roman" w:cs="Times New Roman"/>
          <w:kern w:val="1"/>
          <w:sz w:val="28"/>
          <w:szCs w:val="28"/>
          <w:lang w:eastAsia="ar-SA"/>
        </w:rPr>
        <w:t xml:space="preserve">12469 </w:t>
      </w:r>
      <w:r w:rsidRPr="00A74A40">
        <w:rPr>
          <w:rFonts w:ascii="Times New Roman" w:eastAsia="Calibri" w:hAnsi="Times New Roman" w:cs="Times New Roman"/>
          <w:kern w:val="1"/>
          <w:sz w:val="28"/>
          <w:szCs w:val="28"/>
          <w:lang w:eastAsia="ar-SA"/>
        </w:rPr>
        <w:t xml:space="preserve">га </w:t>
      </w:r>
      <w:proofErr w:type="gramStart"/>
      <w:r w:rsidRPr="00A74A40">
        <w:rPr>
          <w:rFonts w:ascii="Times New Roman" w:eastAsia="Calibri" w:hAnsi="Times New Roman" w:cs="Times New Roman"/>
          <w:kern w:val="1"/>
          <w:sz w:val="28"/>
          <w:szCs w:val="28"/>
          <w:lang w:eastAsia="ar-SA"/>
        </w:rPr>
        <w:t>и  включает</w:t>
      </w:r>
      <w:proofErr w:type="gramEnd"/>
      <w:r w:rsidRPr="00A74A40">
        <w:rPr>
          <w:rFonts w:ascii="Times New Roman" w:eastAsia="Calibri" w:hAnsi="Times New Roman" w:cs="Times New Roman"/>
          <w:kern w:val="1"/>
          <w:sz w:val="28"/>
          <w:szCs w:val="28"/>
          <w:lang w:eastAsia="ar-SA"/>
        </w:rPr>
        <w:t xml:space="preserve"> участки, занятые преимущественно землями </w:t>
      </w:r>
      <w:r w:rsidRPr="00A74A40">
        <w:rPr>
          <w:rFonts w:ascii="Times New Roman" w:eastAsia="Calibri" w:hAnsi="Times New Roman" w:cs="Times New Roman"/>
          <w:kern w:val="1"/>
          <w:sz w:val="28"/>
          <w:szCs w:val="28"/>
          <w:lang w:eastAsia="ar-SA"/>
        </w:rPr>
        <w:lastRenderedPageBreak/>
        <w:t xml:space="preserve">сельскохозяйственного назначения. Площадь сельхозугодий составляет </w:t>
      </w:r>
      <w:r w:rsidR="00C041C5">
        <w:rPr>
          <w:rFonts w:ascii="Times New Roman" w:eastAsia="Calibri" w:hAnsi="Times New Roman" w:cs="Times New Roman"/>
          <w:kern w:val="1"/>
          <w:sz w:val="28"/>
          <w:szCs w:val="28"/>
          <w:lang w:eastAsia="ar-SA"/>
        </w:rPr>
        <w:t>4925,4</w:t>
      </w:r>
      <w:r w:rsidRPr="00A74A40">
        <w:rPr>
          <w:rFonts w:ascii="Times New Roman" w:eastAsia="Calibri" w:hAnsi="Times New Roman" w:cs="Times New Roman"/>
          <w:kern w:val="1"/>
          <w:sz w:val="28"/>
          <w:szCs w:val="28"/>
          <w:lang w:eastAsia="ar-SA"/>
        </w:rPr>
        <w:t xml:space="preserve"> га</w:t>
      </w:r>
    </w:p>
    <w:p w:rsidR="005C1CBC" w:rsidRPr="00F42BCF" w:rsidRDefault="005C1CBC" w:rsidP="00974F86">
      <w:pPr>
        <w:pStyle w:val="a7"/>
        <w:numPr>
          <w:ilvl w:val="0"/>
          <w:numId w:val="1"/>
        </w:numPr>
        <w:shd w:val="clear" w:color="auto" w:fill="FFFFFF"/>
        <w:spacing w:after="270" w:line="242" w:lineRule="atLeast"/>
        <w:rPr>
          <w:rFonts w:ascii="Helvetica" w:eastAsia="Times New Roman" w:hAnsi="Helvetica" w:cs="Helvetica"/>
          <w:sz w:val="28"/>
          <w:szCs w:val="28"/>
          <w:lang w:eastAsia="ru-RU"/>
        </w:rPr>
      </w:pPr>
      <w:r w:rsidRPr="00F42BCF">
        <w:rPr>
          <w:rFonts w:ascii="Times New Roman" w:eastAsia="Times New Roman" w:hAnsi="Times New Roman" w:cs="Times New Roman"/>
          <w:b/>
          <w:bCs/>
          <w:sz w:val="28"/>
          <w:szCs w:val="28"/>
          <w:lang w:eastAsia="ru-RU"/>
        </w:rPr>
        <w:t>Климат</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Территория сельского поселения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Волжского района относится к зоне континентального климата, для которого свойственны температурные контрасты </w:t>
      </w:r>
      <w:proofErr w:type="gramStart"/>
      <w:r w:rsidRPr="00974F86">
        <w:rPr>
          <w:rFonts w:ascii="Times New Roman" w:hAnsi="Times New Roman" w:cs="Times New Roman"/>
          <w:sz w:val="28"/>
          <w:szCs w:val="28"/>
        </w:rPr>
        <w:t>( как</w:t>
      </w:r>
      <w:proofErr w:type="gramEnd"/>
      <w:r w:rsidRPr="00974F86">
        <w:rPr>
          <w:rFonts w:ascii="Times New Roman" w:hAnsi="Times New Roman" w:cs="Times New Roman"/>
          <w:sz w:val="28"/>
          <w:szCs w:val="28"/>
        </w:rPr>
        <w:t xml:space="preserve"> годовые, так и суточные) преобладание ясных и малооблачных дней в году, жаркое и сухое лето, холодная и малоснежная зима, быстрый переход от зимы к лету, большая вероятность весенних и осенних заморозков, значительная интенсивность испарения и высокая солнечная инсоляция. </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Согласно ТСН 23-346-2003 </w:t>
      </w:r>
      <w:proofErr w:type="gramStart"/>
      <w:r w:rsidRPr="00974F86">
        <w:rPr>
          <w:rFonts w:ascii="Times New Roman" w:hAnsi="Times New Roman" w:cs="Times New Roman"/>
          <w:sz w:val="28"/>
          <w:szCs w:val="28"/>
        </w:rPr>
        <w:t>« Строительная</w:t>
      </w:r>
      <w:proofErr w:type="gramEnd"/>
      <w:r w:rsidRPr="00974F86">
        <w:rPr>
          <w:rFonts w:ascii="Times New Roman" w:hAnsi="Times New Roman" w:cs="Times New Roman"/>
          <w:sz w:val="28"/>
          <w:szCs w:val="28"/>
        </w:rPr>
        <w:t xml:space="preserve"> климатология Самарской области», по данным метеостанции АГЛОС среднегодовая температура воздуха в границах исследуемой территории составляет +4,5</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 xml:space="preserve">С. Средняя месячная температура наружного воздуха наиболее холодного месяца                </w:t>
      </w:r>
      <w:proofErr w:type="gramStart"/>
      <w:r w:rsidRPr="00974F86">
        <w:rPr>
          <w:rFonts w:ascii="Times New Roman" w:hAnsi="Times New Roman" w:cs="Times New Roman"/>
          <w:sz w:val="28"/>
          <w:szCs w:val="28"/>
        </w:rPr>
        <w:t xml:space="preserve">   (</w:t>
      </w:r>
      <w:proofErr w:type="gramEnd"/>
      <w:r w:rsidRPr="00974F86">
        <w:rPr>
          <w:rFonts w:ascii="Times New Roman" w:hAnsi="Times New Roman" w:cs="Times New Roman"/>
          <w:sz w:val="28"/>
          <w:szCs w:val="28"/>
        </w:rPr>
        <w:t xml:space="preserve"> январь) составляет -12,4 </w:t>
      </w:r>
      <w:proofErr w:type="spellStart"/>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С</w:t>
      </w:r>
      <w:proofErr w:type="spellEnd"/>
      <w:r w:rsidRPr="00974F86">
        <w:rPr>
          <w:rFonts w:ascii="Times New Roman" w:hAnsi="Times New Roman" w:cs="Times New Roman"/>
          <w:sz w:val="28"/>
          <w:szCs w:val="28"/>
        </w:rPr>
        <w:t xml:space="preserve"> . Температура воздуха наиболее холодных суток обеспеченность 98% составляет -38</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С.</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Абсолютная минимальная температура воздуха холодного периода года достигает – 43</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 xml:space="preserve">С. Максимальная глубина промерзания почвы повторяемость 1 раз в 10 лет составляет </w:t>
      </w:r>
      <w:smartTag w:uri="urn:schemas-microsoft-com:office:smarttags" w:element="metricconverter">
        <w:smartTagPr>
          <w:attr w:name="ProductID" w:val="128 см"/>
        </w:smartTagPr>
        <w:r w:rsidRPr="00974F86">
          <w:rPr>
            <w:rFonts w:ascii="Times New Roman" w:hAnsi="Times New Roman" w:cs="Times New Roman"/>
            <w:sz w:val="28"/>
            <w:szCs w:val="28"/>
          </w:rPr>
          <w:t>128 см</w:t>
        </w:r>
      </w:smartTag>
      <w:r w:rsidRPr="00974F86">
        <w:rPr>
          <w:rFonts w:ascii="Times New Roman" w:hAnsi="Times New Roman" w:cs="Times New Roman"/>
          <w:sz w:val="28"/>
          <w:szCs w:val="28"/>
        </w:rPr>
        <w:t>, 1 раз в 50 лет почва может промерзать на глубину 189см.</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В холодный период года в основном преобладают ветра юго-западные и южные. Максимальная из средних скоростей ветра за январь 4,7 м/с. Средняя скорость ветра за три наиболее холодных месяца 3,4м/с.</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В теплый период года температура воздуха обеспеченность 99%</w:t>
      </w:r>
      <w:r>
        <w:rPr>
          <w:rFonts w:ascii="Times New Roman" w:hAnsi="Times New Roman" w:cs="Times New Roman"/>
          <w:sz w:val="28"/>
          <w:szCs w:val="28"/>
        </w:rPr>
        <w:t xml:space="preserve"> </w:t>
      </w:r>
      <w:r w:rsidRPr="00974F86">
        <w:rPr>
          <w:rFonts w:ascii="Times New Roman" w:hAnsi="Times New Roman" w:cs="Times New Roman"/>
          <w:sz w:val="28"/>
          <w:szCs w:val="28"/>
        </w:rPr>
        <w:t>составляет +30,1</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 xml:space="preserve">С. Средняя температура наружного воздуха наиболее теплого месяца </w:t>
      </w:r>
      <w:proofErr w:type="gramStart"/>
      <w:r w:rsidRPr="00974F86">
        <w:rPr>
          <w:rFonts w:ascii="Times New Roman" w:hAnsi="Times New Roman" w:cs="Times New Roman"/>
          <w:sz w:val="28"/>
          <w:szCs w:val="28"/>
        </w:rPr>
        <w:t>( июль</w:t>
      </w:r>
      <w:proofErr w:type="gramEnd"/>
      <w:r w:rsidRPr="00974F86">
        <w:rPr>
          <w:rFonts w:ascii="Times New Roman" w:hAnsi="Times New Roman" w:cs="Times New Roman"/>
          <w:sz w:val="28"/>
          <w:szCs w:val="28"/>
        </w:rPr>
        <w:t>) +20,9</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С. Абсолютная максимальная температура достигает +40</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С.</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В теплый период преобладают ветра юго-западные, северные, северо-западные и западные. Минимальная из средних скоростей ветра за июль месяц составляет 2,5м/с.</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Переход среднесуточной температуры воздуха через 0</w:t>
      </w:r>
      <w:r w:rsidRPr="00974F86">
        <w:rPr>
          <w:rFonts w:ascii="Times New Roman" w:hAnsi="Times New Roman" w:cs="Times New Roman"/>
          <w:sz w:val="28"/>
          <w:szCs w:val="28"/>
          <w:vertAlign w:val="superscript"/>
        </w:rPr>
        <w:t>о</w:t>
      </w:r>
      <w:r w:rsidRPr="00974F86">
        <w:rPr>
          <w:rFonts w:ascii="Times New Roman" w:hAnsi="Times New Roman" w:cs="Times New Roman"/>
          <w:sz w:val="28"/>
          <w:szCs w:val="28"/>
        </w:rPr>
        <w:t xml:space="preserve">С в сторону понижения осуществляется в конце октября. В это время появляется, но, как правило, тает первый снежный покров. В четвертой декаде - ноября устанавливается постоянный снежный покров, продолжительность залегания которого порядка 141 дней. Разрушения снежного покрова и окончательный сход снега в среднем отмечается в начале апреля. </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lastRenderedPageBreak/>
        <w:t xml:space="preserve">    Среднегодовое количество осадков составляет 480мм. Сумма осадков за теплый период</w:t>
      </w:r>
      <w:proofErr w:type="gramStart"/>
      <w:r w:rsidRPr="00974F86">
        <w:rPr>
          <w:rFonts w:ascii="Times New Roman" w:hAnsi="Times New Roman" w:cs="Times New Roman"/>
          <w:sz w:val="28"/>
          <w:szCs w:val="28"/>
        </w:rPr>
        <w:t xml:space="preserve">   (</w:t>
      </w:r>
      <w:proofErr w:type="gramEnd"/>
      <w:r w:rsidRPr="00974F86">
        <w:rPr>
          <w:rFonts w:ascii="Times New Roman" w:hAnsi="Times New Roman" w:cs="Times New Roman"/>
          <w:sz w:val="28"/>
          <w:szCs w:val="28"/>
        </w:rPr>
        <w:t xml:space="preserve"> с апреля по октябрь) составляет 318мм, за зимний                 ( с ноября по март) – 162мм. Осадки по временам года распределяются равномерно. Максимум осадков приходится на летние и осенние месяцы.</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Сельское поселение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расположено в южной части левобережья реки Волга, междуречье рек Самара и Чапаевка, относящееся к отрогам </w:t>
      </w:r>
      <w:proofErr w:type="spellStart"/>
      <w:r w:rsidRPr="00974F86">
        <w:rPr>
          <w:rFonts w:ascii="Times New Roman" w:hAnsi="Times New Roman" w:cs="Times New Roman"/>
          <w:sz w:val="28"/>
          <w:szCs w:val="28"/>
        </w:rPr>
        <w:t>Сыртового</w:t>
      </w:r>
      <w:proofErr w:type="spellEnd"/>
      <w:r w:rsidRPr="00974F86">
        <w:rPr>
          <w:rFonts w:ascii="Times New Roman" w:hAnsi="Times New Roman" w:cs="Times New Roman"/>
          <w:sz w:val="28"/>
          <w:szCs w:val="28"/>
        </w:rPr>
        <w:t xml:space="preserve"> Заволжья. Рельеф территории сельского поселения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представляет собой слабо волнистую, пересеченную неглубокими оврагами и балками равнину, с общим уклоном в юго-западном направлении в сторону водохранилища.</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По данным Куйбышевской гидрогеологической экспедиции, сельское поселение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размещается в пределах распространения подземных вод незащищенных </w:t>
      </w:r>
      <w:proofErr w:type="gramStart"/>
      <w:r w:rsidRPr="00974F86">
        <w:rPr>
          <w:rFonts w:ascii="Times New Roman" w:hAnsi="Times New Roman" w:cs="Times New Roman"/>
          <w:sz w:val="28"/>
          <w:szCs w:val="28"/>
        </w:rPr>
        <w:t xml:space="preserve">( </w:t>
      </w:r>
      <w:r w:rsidRPr="00974F86">
        <w:rPr>
          <w:rFonts w:ascii="Times New Roman" w:hAnsi="Times New Roman" w:cs="Times New Roman"/>
          <w:sz w:val="28"/>
          <w:szCs w:val="28"/>
          <w:lang w:val="en-US"/>
        </w:rPr>
        <w:t>I</w:t>
      </w:r>
      <w:proofErr w:type="gramEnd"/>
      <w:r w:rsidRPr="00974F86">
        <w:rPr>
          <w:rFonts w:ascii="Times New Roman" w:hAnsi="Times New Roman" w:cs="Times New Roman"/>
          <w:sz w:val="28"/>
          <w:szCs w:val="28"/>
        </w:rPr>
        <w:t xml:space="preserve"> категория защищенности) и слабо защищенных ( </w:t>
      </w:r>
      <w:r w:rsidRPr="00974F86">
        <w:rPr>
          <w:rFonts w:ascii="Times New Roman" w:hAnsi="Times New Roman" w:cs="Times New Roman"/>
          <w:sz w:val="28"/>
          <w:szCs w:val="28"/>
          <w:lang w:val="en-US"/>
        </w:rPr>
        <w:t>II</w:t>
      </w:r>
      <w:r w:rsidRPr="00974F86">
        <w:rPr>
          <w:rFonts w:ascii="Times New Roman" w:hAnsi="Times New Roman" w:cs="Times New Roman"/>
          <w:sz w:val="28"/>
          <w:szCs w:val="28"/>
        </w:rPr>
        <w:t xml:space="preserve"> категория защищенности) от загрязнения с поверхности. Запасы подземных вод эксплуатируется поселком НПС </w:t>
      </w:r>
      <w:proofErr w:type="gramStart"/>
      <w:r w:rsidRPr="00974F86">
        <w:rPr>
          <w:rFonts w:ascii="Times New Roman" w:hAnsi="Times New Roman" w:cs="Times New Roman"/>
          <w:sz w:val="28"/>
          <w:szCs w:val="28"/>
        </w:rPr>
        <w:t>« Дружба</w:t>
      </w:r>
      <w:proofErr w:type="gramEnd"/>
      <w:r w:rsidRPr="00974F86">
        <w:rPr>
          <w:rFonts w:ascii="Times New Roman" w:hAnsi="Times New Roman" w:cs="Times New Roman"/>
          <w:sz w:val="28"/>
          <w:szCs w:val="28"/>
        </w:rPr>
        <w:t xml:space="preserve">», </w:t>
      </w:r>
      <w:proofErr w:type="spellStart"/>
      <w:r w:rsidRPr="00974F86">
        <w:rPr>
          <w:rFonts w:ascii="Times New Roman" w:hAnsi="Times New Roman" w:cs="Times New Roman"/>
          <w:sz w:val="28"/>
          <w:szCs w:val="28"/>
        </w:rPr>
        <w:t>недропользователь</w:t>
      </w:r>
      <w:proofErr w:type="spellEnd"/>
      <w:r w:rsidRPr="00974F86">
        <w:rPr>
          <w:rFonts w:ascii="Times New Roman" w:hAnsi="Times New Roman" w:cs="Times New Roman"/>
          <w:sz w:val="28"/>
          <w:szCs w:val="28"/>
        </w:rPr>
        <w:t xml:space="preserve"> – ОАО            « Магистральные нефтепроводы « Дружба». Эксплуатационные запасы воды составляют -0,3 тыс. м</w:t>
      </w:r>
      <w:r w:rsidRPr="00974F86">
        <w:rPr>
          <w:rFonts w:ascii="Times New Roman" w:hAnsi="Times New Roman" w:cs="Times New Roman"/>
          <w:sz w:val="28"/>
          <w:szCs w:val="28"/>
          <w:vertAlign w:val="superscript"/>
        </w:rPr>
        <w:t>3</w:t>
      </w:r>
      <w:r w:rsidRPr="00974F86">
        <w:rPr>
          <w:rFonts w:ascii="Times New Roman" w:hAnsi="Times New Roman" w:cs="Times New Roman"/>
          <w:sz w:val="28"/>
          <w:szCs w:val="28"/>
        </w:rPr>
        <w:t>/</w:t>
      </w:r>
      <w:proofErr w:type="spellStart"/>
      <w:r w:rsidRPr="00974F86">
        <w:rPr>
          <w:rFonts w:ascii="Times New Roman" w:hAnsi="Times New Roman" w:cs="Times New Roman"/>
          <w:sz w:val="28"/>
          <w:szCs w:val="28"/>
        </w:rPr>
        <w:t>сут</w:t>
      </w:r>
      <w:proofErr w:type="spellEnd"/>
      <w:r w:rsidRPr="00974F86">
        <w:rPr>
          <w:rFonts w:ascii="Times New Roman" w:hAnsi="Times New Roman" w:cs="Times New Roman"/>
          <w:sz w:val="28"/>
          <w:szCs w:val="28"/>
        </w:rPr>
        <w:t>.</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Ресурсы поверхностных вод сельского поселения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представлены водами Яицких </w:t>
      </w:r>
      <w:proofErr w:type="gramStart"/>
      <w:r w:rsidRPr="00974F86">
        <w:rPr>
          <w:rFonts w:ascii="Times New Roman" w:hAnsi="Times New Roman" w:cs="Times New Roman"/>
          <w:sz w:val="28"/>
          <w:szCs w:val="28"/>
        </w:rPr>
        <w:t>озер( район</w:t>
      </w:r>
      <w:proofErr w:type="gramEnd"/>
      <w:r w:rsidRPr="00974F86">
        <w:rPr>
          <w:rFonts w:ascii="Times New Roman" w:hAnsi="Times New Roman" w:cs="Times New Roman"/>
          <w:sz w:val="28"/>
          <w:szCs w:val="28"/>
        </w:rPr>
        <w:t xml:space="preserve"> </w:t>
      </w:r>
      <w:proofErr w:type="spellStart"/>
      <w:r w:rsidRPr="00974F86">
        <w:rPr>
          <w:rFonts w:ascii="Times New Roman" w:hAnsi="Times New Roman" w:cs="Times New Roman"/>
          <w:sz w:val="28"/>
          <w:szCs w:val="28"/>
        </w:rPr>
        <w:t>ж.м</w:t>
      </w:r>
      <w:proofErr w:type="spellEnd"/>
      <w:r w:rsidRPr="00974F86">
        <w:rPr>
          <w:rFonts w:ascii="Times New Roman" w:hAnsi="Times New Roman" w:cs="Times New Roman"/>
          <w:sz w:val="28"/>
          <w:szCs w:val="28"/>
        </w:rPr>
        <w:t xml:space="preserve">. Яицкое), оврага Чугунов ( район пос. Самарский), водохранилища ( район п. </w:t>
      </w:r>
      <w:proofErr w:type="spellStart"/>
      <w:r w:rsidRPr="00974F86">
        <w:rPr>
          <w:rFonts w:ascii="Times New Roman" w:hAnsi="Times New Roman" w:cs="Times New Roman"/>
          <w:sz w:val="28"/>
          <w:szCs w:val="28"/>
        </w:rPr>
        <w:t>Новоберезовский</w:t>
      </w:r>
      <w:proofErr w:type="spellEnd"/>
      <w:r w:rsidRPr="00974F86">
        <w:rPr>
          <w:rFonts w:ascii="Times New Roman" w:hAnsi="Times New Roman" w:cs="Times New Roman"/>
          <w:sz w:val="28"/>
          <w:szCs w:val="28"/>
        </w:rPr>
        <w:t xml:space="preserve">) Элементами гидрографической сети являются водохранилище АГЛОС, овраг и ручьи в границах п. </w:t>
      </w:r>
      <w:proofErr w:type="spellStart"/>
      <w:r w:rsidRPr="00974F86">
        <w:rPr>
          <w:rFonts w:ascii="Times New Roman" w:hAnsi="Times New Roman" w:cs="Times New Roman"/>
          <w:sz w:val="28"/>
          <w:szCs w:val="28"/>
        </w:rPr>
        <w:t>Новоберезовский</w:t>
      </w:r>
      <w:proofErr w:type="spellEnd"/>
      <w:r w:rsidRPr="00974F86">
        <w:rPr>
          <w:rFonts w:ascii="Times New Roman" w:hAnsi="Times New Roman" w:cs="Times New Roman"/>
          <w:sz w:val="28"/>
          <w:szCs w:val="28"/>
        </w:rPr>
        <w:t xml:space="preserve">. В восточной части поселка в 1963 году овраг Большой Лопатинский был перегорожен плотиной с целью создания водохранилища, введенного в постоянную эксплуатацию в 1966 году. Площадь зеркала водохранилища АГЛОС при НПУ </w:t>
      </w:r>
      <w:proofErr w:type="gramStart"/>
      <w:r w:rsidRPr="00974F86">
        <w:rPr>
          <w:rFonts w:ascii="Times New Roman" w:hAnsi="Times New Roman" w:cs="Times New Roman"/>
          <w:sz w:val="28"/>
          <w:szCs w:val="28"/>
        </w:rPr>
        <w:t>( нормальный</w:t>
      </w:r>
      <w:proofErr w:type="gramEnd"/>
      <w:r w:rsidRPr="00974F86">
        <w:rPr>
          <w:rFonts w:ascii="Times New Roman" w:hAnsi="Times New Roman" w:cs="Times New Roman"/>
          <w:sz w:val="28"/>
          <w:szCs w:val="28"/>
        </w:rPr>
        <w:t xml:space="preserve"> подпорный уровень) составляет 1,11 км</w:t>
      </w:r>
      <w:r w:rsidRPr="00974F86">
        <w:rPr>
          <w:rFonts w:ascii="Times New Roman" w:hAnsi="Times New Roman" w:cs="Times New Roman"/>
          <w:sz w:val="28"/>
          <w:szCs w:val="28"/>
          <w:vertAlign w:val="superscript"/>
        </w:rPr>
        <w:t>2</w:t>
      </w:r>
      <w:r w:rsidRPr="00974F86">
        <w:rPr>
          <w:rFonts w:ascii="Times New Roman" w:hAnsi="Times New Roman" w:cs="Times New Roman"/>
          <w:sz w:val="28"/>
          <w:szCs w:val="28"/>
        </w:rPr>
        <w:t xml:space="preserve"> , полезный объем 4,97 млн. м</w:t>
      </w:r>
      <w:r w:rsidRPr="00974F86">
        <w:rPr>
          <w:rFonts w:ascii="Times New Roman" w:hAnsi="Times New Roman" w:cs="Times New Roman"/>
          <w:sz w:val="28"/>
          <w:szCs w:val="28"/>
          <w:vertAlign w:val="superscript"/>
        </w:rPr>
        <w:t>3</w:t>
      </w:r>
      <w:r w:rsidRPr="00974F86">
        <w:rPr>
          <w:rFonts w:ascii="Times New Roman" w:hAnsi="Times New Roman" w:cs="Times New Roman"/>
          <w:sz w:val="28"/>
          <w:szCs w:val="28"/>
        </w:rPr>
        <w:t xml:space="preserve">. Согласно материалам, извлеченным из Кадастра водохранилищ и прудов Самарской области за 2005 год, состояние гидротехнического сооружения ( плотины) неудовлетворительное. Водоем используется для отдыха и рыболовства. С западной стороны в овраг Большой Лопатинский в средней его </w:t>
      </w:r>
      <w:proofErr w:type="gramStart"/>
      <w:r w:rsidRPr="00974F86">
        <w:rPr>
          <w:rFonts w:ascii="Times New Roman" w:hAnsi="Times New Roman" w:cs="Times New Roman"/>
          <w:sz w:val="28"/>
          <w:szCs w:val="28"/>
        </w:rPr>
        <w:t>части  впадает</w:t>
      </w:r>
      <w:proofErr w:type="gramEnd"/>
      <w:r w:rsidRPr="00974F86">
        <w:rPr>
          <w:rFonts w:ascii="Times New Roman" w:hAnsi="Times New Roman" w:cs="Times New Roman"/>
          <w:sz w:val="28"/>
          <w:szCs w:val="28"/>
        </w:rPr>
        <w:t xml:space="preserve"> безымянный овраг, пересекающий территорию поселка в западно-восточном направлении. В овраге протекает ручей. Питание водоемов поселения атмосферно-грунтовое.</w:t>
      </w:r>
    </w:p>
    <w:p w:rsidR="00974F86" w:rsidRPr="00974F86" w:rsidRDefault="00974F86" w:rsidP="00974F86">
      <w:pPr>
        <w:rPr>
          <w:rFonts w:ascii="Times New Roman" w:hAnsi="Times New Roman" w:cs="Times New Roman"/>
          <w:sz w:val="28"/>
          <w:szCs w:val="28"/>
        </w:rPr>
      </w:pPr>
      <w:r w:rsidRPr="00974F86">
        <w:rPr>
          <w:rFonts w:ascii="Times New Roman" w:hAnsi="Times New Roman" w:cs="Times New Roman"/>
          <w:sz w:val="28"/>
          <w:szCs w:val="28"/>
        </w:rPr>
        <w:t xml:space="preserve">         В границах сельского поселения </w:t>
      </w:r>
      <w:proofErr w:type="spellStart"/>
      <w:r w:rsidRPr="00974F86">
        <w:rPr>
          <w:rFonts w:ascii="Times New Roman" w:hAnsi="Times New Roman" w:cs="Times New Roman"/>
          <w:sz w:val="28"/>
          <w:szCs w:val="28"/>
        </w:rPr>
        <w:t>Лопатино</w:t>
      </w:r>
      <w:proofErr w:type="spellEnd"/>
      <w:r w:rsidRPr="00974F86">
        <w:rPr>
          <w:rFonts w:ascii="Times New Roman" w:hAnsi="Times New Roman" w:cs="Times New Roman"/>
          <w:sz w:val="28"/>
          <w:szCs w:val="28"/>
        </w:rPr>
        <w:t xml:space="preserve"> имеются месторождения пресных подземных вод, нефти и полезных ископаемых осадочного происхождения, являющихся сырьем для производства строительных материалов </w:t>
      </w:r>
      <w:proofErr w:type="gramStart"/>
      <w:r w:rsidRPr="00974F86">
        <w:rPr>
          <w:rFonts w:ascii="Times New Roman" w:hAnsi="Times New Roman" w:cs="Times New Roman"/>
          <w:sz w:val="28"/>
          <w:szCs w:val="28"/>
        </w:rPr>
        <w:t>( пески</w:t>
      </w:r>
      <w:proofErr w:type="gramEnd"/>
      <w:r w:rsidRPr="00974F86">
        <w:rPr>
          <w:rFonts w:ascii="Times New Roman" w:hAnsi="Times New Roman" w:cs="Times New Roman"/>
          <w:sz w:val="28"/>
          <w:szCs w:val="28"/>
        </w:rPr>
        <w:t xml:space="preserve"> строительные, керамзитовые и тугоплавкие глины, суглинки).</w:t>
      </w:r>
    </w:p>
    <w:p w:rsidR="009D421B" w:rsidRPr="00F32E11" w:rsidRDefault="009D421B" w:rsidP="009D421B">
      <w:pPr>
        <w:shd w:val="clear" w:color="auto" w:fill="FFFFFF"/>
        <w:spacing w:after="270" w:line="242" w:lineRule="atLeast"/>
        <w:rPr>
          <w:rFonts w:ascii="Helvetica" w:eastAsia="Times New Roman" w:hAnsi="Helvetica" w:cs="Helvetica"/>
          <w:sz w:val="21"/>
          <w:szCs w:val="21"/>
          <w:lang w:eastAsia="ru-RU"/>
        </w:rPr>
      </w:pPr>
    </w:p>
    <w:p w:rsidR="005C1CBC" w:rsidRPr="00DC0F9F" w:rsidRDefault="005C1CBC" w:rsidP="005C1CBC">
      <w:pPr>
        <w:shd w:val="clear" w:color="auto" w:fill="FFFFFF"/>
        <w:spacing w:after="270" w:line="240" w:lineRule="auto"/>
        <w:ind w:left="150"/>
        <w:rPr>
          <w:rFonts w:ascii="Helvetica" w:eastAsia="Times New Roman" w:hAnsi="Helvetica" w:cs="Helvetica"/>
          <w:sz w:val="28"/>
          <w:szCs w:val="28"/>
          <w:lang w:eastAsia="ru-RU"/>
        </w:rPr>
      </w:pPr>
      <w:r w:rsidRPr="00DC0F9F">
        <w:rPr>
          <w:rFonts w:ascii="Times New Roman" w:eastAsia="Times New Roman" w:hAnsi="Times New Roman" w:cs="Times New Roman"/>
          <w:b/>
          <w:bCs/>
          <w:sz w:val="28"/>
          <w:szCs w:val="28"/>
          <w:lang w:eastAsia="ru-RU"/>
        </w:rPr>
        <w:lastRenderedPageBreak/>
        <w:t>2.1. Содержание проблемы и обоснование ее решения программными методами</w:t>
      </w:r>
    </w:p>
    <w:p w:rsidR="005C1CBC" w:rsidRPr="00DC0F9F" w:rsidRDefault="005C1CBC" w:rsidP="005C1CBC">
      <w:pPr>
        <w:shd w:val="clear" w:color="auto" w:fill="FFFFFF"/>
        <w:spacing w:after="270" w:line="315" w:lineRule="atLeast"/>
        <w:ind w:left="150" w:firstLine="539"/>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Одним из основополагающих условий развития сельского поселения является комплексное развитие систем жизнеобеспечения территории сельского поселения. Этапом, предшествующим разработке основных мероприятий Программы комплексного развития систем коммунальной инфраструктуры (далее – Программа), является проведение анализа и оценки социально-экономического и территориального развития сельского поселения.</w:t>
      </w:r>
    </w:p>
    <w:p w:rsidR="005C1CBC" w:rsidRPr="00DC0F9F" w:rsidRDefault="005C1CBC" w:rsidP="005C1CBC">
      <w:pPr>
        <w:shd w:val="clear" w:color="auto" w:fill="FFFFFF"/>
        <w:spacing w:after="270" w:line="315" w:lineRule="atLeast"/>
        <w:ind w:left="150" w:firstLine="539"/>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5C1CBC" w:rsidRPr="00DC0F9F" w:rsidRDefault="005C1CBC" w:rsidP="005C1CBC">
      <w:pPr>
        <w:numPr>
          <w:ilvl w:val="0"/>
          <w:numId w:val="7"/>
        </w:numPr>
        <w:shd w:val="clear" w:color="auto" w:fill="FFFFFF"/>
        <w:spacing w:after="270" w:line="315" w:lineRule="atLeast"/>
        <w:ind w:left="525"/>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демографическое развитие;</w:t>
      </w:r>
    </w:p>
    <w:p w:rsidR="005C1CBC" w:rsidRPr="00DC0F9F" w:rsidRDefault="005C1CBC" w:rsidP="005C1CBC">
      <w:pPr>
        <w:numPr>
          <w:ilvl w:val="0"/>
          <w:numId w:val="7"/>
        </w:numPr>
        <w:shd w:val="clear" w:color="auto" w:fill="FFFFFF"/>
        <w:spacing w:after="270" w:line="315" w:lineRule="atLeast"/>
        <w:ind w:left="525"/>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перспективное строительство;</w:t>
      </w:r>
    </w:p>
    <w:p w:rsidR="005C1CBC" w:rsidRPr="00DC0F9F" w:rsidRDefault="005C1CBC" w:rsidP="005C1CBC">
      <w:pPr>
        <w:numPr>
          <w:ilvl w:val="0"/>
          <w:numId w:val="7"/>
        </w:numPr>
        <w:shd w:val="clear" w:color="auto" w:fill="FFFFFF"/>
        <w:spacing w:after="270" w:line="315" w:lineRule="atLeast"/>
        <w:ind w:left="525"/>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перспективный спрос коммунальных ресурсов;</w:t>
      </w:r>
    </w:p>
    <w:p w:rsidR="005C1CBC" w:rsidRPr="00DC0F9F" w:rsidRDefault="005C1CBC" w:rsidP="005C1CBC">
      <w:pPr>
        <w:numPr>
          <w:ilvl w:val="0"/>
          <w:numId w:val="7"/>
        </w:numPr>
        <w:shd w:val="clear" w:color="auto" w:fill="FFFFFF"/>
        <w:spacing w:after="270" w:line="315" w:lineRule="atLeast"/>
        <w:ind w:left="525"/>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состояние коммунальной инфраструктуры;</w:t>
      </w:r>
    </w:p>
    <w:p w:rsidR="005C1CBC" w:rsidRPr="00DC0F9F" w:rsidRDefault="005C1CBC" w:rsidP="005C1CBC">
      <w:pPr>
        <w:shd w:val="clear" w:color="auto" w:fill="FFFFFF"/>
        <w:spacing w:after="270" w:line="315" w:lineRule="atLeast"/>
        <w:ind w:left="150" w:firstLine="539"/>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Программа комплексного развития систем коммунальной инфраструктуры сельского поселения на 201</w:t>
      </w:r>
      <w:r w:rsidR="00974F86" w:rsidRPr="00DC0F9F">
        <w:rPr>
          <w:rFonts w:ascii="Times New Roman" w:eastAsia="Times New Roman" w:hAnsi="Times New Roman" w:cs="Times New Roman"/>
          <w:sz w:val="28"/>
          <w:szCs w:val="28"/>
          <w:lang w:eastAsia="ru-RU"/>
        </w:rPr>
        <w:t>7</w:t>
      </w:r>
      <w:r w:rsidRPr="00DC0F9F">
        <w:rPr>
          <w:rFonts w:ascii="Times New Roman" w:eastAsia="Times New Roman" w:hAnsi="Times New Roman" w:cs="Times New Roman"/>
          <w:sz w:val="28"/>
          <w:szCs w:val="28"/>
          <w:lang w:eastAsia="ru-RU"/>
        </w:rPr>
        <w:t>-2025 годы предусматривает обеспечение коммунальными ресурсами земельных участков, отведенных под перспективное строительство жилья, повышение качества предоставления коммунальных услуг, стабилизацию и снижение удельных затрат в структуре тарифов и ставок оплаты для населения, создание условий, необходимых для привлечения организаций различных организационно-правовых форм к управлению объектами коммунальной инфраструктуры, а также инвестиционных средств внебюджетных источников для модернизации объектов коммунальной инфраструктуры, улучшения экологической обстановки.</w:t>
      </w:r>
    </w:p>
    <w:p w:rsidR="005C1CBC" w:rsidRPr="00DC0F9F" w:rsidRDefault="005C1CBC" w:rsidP="005C1CBC">
      <w:pPr>
        <w:shd w:val="clear" w:color="auto" w:fill="FFFFFF"/>
        <w:spacing w:after="270" w:line="315" w:lineRule="atLeast"/>
        <w:ind w:left="150" w:firstLine="539"/>
        <w:rPr>
          <w:rFonts w:ascii="Helvetica" w:eastAsia="Times New Roman" w:hAnsi="Helvetica" w:cs="Helvetica"/>
          <w:sz w:val="28"/>
          <w:szCs w:val="28"/>
          <w:lang w:eastAsia="ru-RU"/>
        </w:rPr>
      </w:pPr>
      <w:r w:rsidRPr="00DC0F9F">
        <w:rPr>
          <w:rFonts w:ascii="Times New Roman" w:eastAsia="Times New Roman" w:hAnsi="Times New Roman" w:cs="Times New Roman"/>
          <w:sz w:val="28"/>
          <w:szCs w:val="28"/>
          <w:lang w:eastAsia="ru-RU"/>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w:t>
      </w:r>
      <w:proofErr w:type="spellStart"/>
      <w:r w:rsidRPr="00DC0F9F">
        <w:rPr>
          <w:rFonts w:ascii="Times New Roman" w:eastAsia="Times New Roman" w:hAnsi="Times New Roman" w:cs="Times New Roman"/>
          <w:sz w:val="28"/>
          <w:szCs w:val="28"/>
          <w:lang w:eastAsia="ru-RU"/>
        </w:rPr>
        <w:t>ресурсо</w:t>
      </w:r>
      <w:proofErr w:type="spellEnd"/>
      <w:r w:rsidRPr="00DC0F9F">
        <w:rPr>
          <w:rFonts w:ascii="Times New Roman" w:eastAsia="Times New Roman" w:hAnsi="Times New Roman" w:cs="Times New Roman"/>
          <w:sz w:val="28"/>
          <w:szCs w:val="28"/>
          <w:lang w:eastAsia="ru-RU"/>
        </w:rPr>
        <w:t xml:space="preserve">-энергосберегающих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привлечение средств внебюджетных инвестиционных ресурсов. Программа является одним из важнейших инструментов реализации приоритетного национального проекта «Доступное и комфортное жилье – гражданам России», Федеральной целевой программы «Жилище» на 2014 – 2018 годы., утвержденной Постановлением Правительства Российской Федерации от 17 </w:t>
      </w:r>
      <w:r w:rsidRPr="00DC0F9F">
        <w:rPr>
          <w:rFonts w:ascii="Times New Roman" w:eastAsia="Times New Roman" w:hAnsi="Times New Roman" w:cs="Times New Roman"/>
          <w:sz w:val="28"/>
          <w:szCs w:val="28"/>
          <w:lang w:eastAsia="ru-RU"/>
        </w:rPr>
        <w:lastRenderedPageBreak/>
        <w:t>декабря 2010 № 1050 (в ред. Постановления Правительства РФ от 14 июля 2011 № 575), Федерального закона от 23 ноября 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30 декабря 2004 № 210-ФЗ «Об основах регулирования тарифов организаций коммунального комплекса».</w:t>
      </w:r>
    </w:p>
    <w:p w:rsidR="005C1CBC" w:rsidRPr="00DC0F9F" w:rsidRDefault="005C1CBC" w:rsidP="005C1CBC">
      <w:pPr>
        <w:shd w:val="clear" w:color="auto" w:fill="FFFFFF"/>
        <w:spacing w:after="270" w:line="242" w:lineRule="atLeast"/>
        <w:ind w:left="150" w:firstLine="851"/>
        <w:rPr>
          <w:rFonts w:ascii="Times New Roman" w:eastAsia="Times New Roman" w:hAnsi="Times New Roman" w:cs="Times New Roman"/>
          <w:b/>
          <w:bCs/>
          <w:sz w:val="28"/>
          <w:szCs w:val="28"/>
          <w:lang w:eastAsia="ru-RU"/>
        </w:rPr>
      </w:pPr>
      <w:r w:rsidRPr="00DC0F9F">
        <w:rPr>
          <w:rFonts w:ascii="Times New Roman" w:eastAsia="Times New Roman" w:hAnsi="Times New Roman" w:cs="Times New Roman"/>
          <w:b/>
          <w:bCs/>
          <w:sz w:val="28"/>
          <w:szCs w:val="28"/>
          <w:lang w:eastAsia="ru-RU"/>
        </w:rPr>
        <w:t>2.2. Территория сельского поселения</w:t>
      </w:r>
    </w:p>
    <w:p w:rsidR="00EA6075" w:rsidRPr="00EA6075" w:rsidRDefault="00EA6075" w:rsidP="00EA6075">
      <w:pPr>
        <w:suppressAutoHyphens/>
        <w:spacing w:after="120" w:line="240" w:lineRule="auto"/>
        <w:ind w:firstLine="210"/>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xml:space="preserve">Площадь земель в границах сельского поселения </w:t>
      </w:r>
      <w:proofErr w:type="spellStart"/>
      <w:r w:rsidRPr="00EA6075">
        <w:rPr>
          <w:rFonts w:ascii="Times New Roman" w:eastAsia="Times New Roman" w:hAnsi="Times New Roman" w:cs="Arial"/>
          <w:sz w:val="28"/>
          <w:szCs w:val="28"/>
          <w:lang w:eastAsia="ar-SA"/>
        </w:rPr>
        <w:t>Лопатино</w:t>
      </w:r>
      <w:proofErr w:type="spellEnd"/>
      <w:r w:rsidRPr="00EA6075">
        <w:rPr>
          <w:rFonts w:ascii="Times New Roman" w:eastAsia="Times New Roman" w:hAnsi="Times New Roman" w:cs="Arial"/>
          <w:sz w:val="28"/>
          <w:szCs w:val="28"/>
          <w:lang w:eastAsia="ar-SA"/>
        </w:rPr>
        <w:t xml:space="preserve"> получена в результате </w:t>
      </w:r>
      <w:proofErr w:type="gramStart"/>
      <w:r w:rsidRPr="00EA6075">
        <w:rPr>
          <w:rFonts w:ascii="Times New Roman" w:eastAsia="Times New Roman" w:hAnsi="Times New Roman" w:cs="Arial"/>
          <w:sz w:val="28"/>
          <w:szCs w:val="28"/>
          <w:lang w:eastAsia="ar-SA"/>
        </w:rPr>
        <w:t>компьютерной  обработки</w:t>
      </w:r>
      <w:proofErr w:type="gramEnd"/>
      <w:r w:rsidRPr="00EA6075">
        <w:rPr>
          <w:rFonts w:ascii="Times New Roman" w:eastAsia="Times New Roman" w:hAnsi="Times New Roman" w:cs="Arial"/>
          <w:sz w:val="28"/>
          <w:szCs w:val="28"/>
          <w:lang w:eastAsia="ar-SA"/>
        </w:rPr>
        <w:t xml:space="preserve"> данных (ГИС ИНГЕО) и составляет </w:t>
      </w:r>
      <w:smartTag w:uri="urn:schemas-microsoft-com:office:smarttags" w:element="metricconverter">
        <w:smartTagPr>
          <w:attr w:name="ProductID" w:val="12469 га"/>
        </w:smartTagPr>
        <w:r w:rsidRPr="00EA6075">
          <w:rPr>
            <w:rFonts w:ascii="Times New Roman" w:eastAsia="Times New Roman" w:hAnsi="Times New Roman" w:cs="Arial"/>
            <w:sz w:val="28"/>
            <w:szCs w:val="28"/>
            <w:lang w:eastAsia="ar-SA"/>
          </w:rPr>
          <w:t>12469 га</w:t>
        </w:r>
      </w:smartTag>
      <w:r w:rsidRPr="00EA6075">
        <w:rPr>
          <w:rFonts w:ascii="Times New Roman" w:eastAsia="Times New Roman" w:hAnsi="Times New Roman" w:cs="Arial"/>
          <w:sz w:val="28"/>
          <w:szCs w:val="28"/>
          <w:lang w:eastAsia="ar-SA"/>
        </w:rPr>
        <w:t>.</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Территория поселения представлена следующими категориями земель</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земли сельскохозяйственного назначения-</w:t>
      </w:r>
      <w:smartTag w:uri="urn:schemas-microsoft-com:office:smarttags" w:element="metricconverter">
        <w:smartTagPr>
          <w:attr w:name="ProductID" w:val="9309,6 га"/>
        </w:smartTagPr>
        <w:r w:rsidRPr="00EA6075">
          <w:rPr>
            <w:rFonts w:ascii="Times New Roman" w:eastAsia="Times New Roman" w:hAnsi="Times New Roman" w:cs="Arial"/>
            <w:sz w:val="28"/>
            <w:szCs w:val="28"/>
            <w:lang w:eastAsia="ar-SA"/>
          </w:rPr>
          <w:t>9309,6 га</w:t>
        </w:r>
      </w:smartTag>
      <w:r w:rsidRPr="00EA6075">
        <w:rPr>
          <w:rFonts w:ascii="Times New Roman" w:eastAsia="Times New Roman" w:hAnsi="Times New Roman" w:cs="Arial"/>
          <w:sz w:val="28"/>
          <w:szCs w:val="28"/>
          <w:lang w:eastAsia="ar-SA"/>
        </w:rPr>
        <w:t xml:space="preserve">; </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земли лесного фонда-нет</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земли водного фонда -нет</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xml:space="preserve">- земли населенных пунктов- </w:t>
      </w:r>
      <w:smartTag w:uri="urn:schemas-microsoft-com:office:smarttags" w:element="metricconverter">
        <w:smartTagPr>
          <w:attr w:name="ProductID" w:val="372,3 га"/>
        </w:smartTagPr>
        <w:r w:rsidRPr="00EA6075">
          <w:rPr>
            <w:rFonts w:ascii="Times New Roman" w:eastAsia="Times New Roman" w:hAnsi="Times New Roman" w:cs="Arial"/>
            <w:sz w:val="28"/>
            <w:szCs w:val="28"/>
            <w:lang w:eastAsia="ar-SA"/>
          </w:rPr>
          <w:t>372,3 га</w:t>
        </w:r>
      </w:smartTag>
      <w:r w:rsidRPr="00EA6075">
        <w:rPr>
          <w:rFonts w:ascii="Times New Roman" w:eastAsia="Times New Roman" w:hAnsi="Times New Roman" w:cs="Arial"/>
          <w:sz w:val="28"/>
          <w:szCs w:val="28"/>
          <w:lang w:eastAsia="ar-SA"/>
        </w:rPr>
        <w:t>;</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xml:space="preserve">- земли промышленности </w:t>
      </w:r>
      <w:smartTag w:uri="urn:schemas-microsoft-com:office:smarttags" w:element="metricconverter">
        <w:smartTagPr>
          <w:attr w:name="ProductID" w:val="-100 га"/>
        </w:smartTagPr>
        <w:r w:rsidRPr="00EA6075">
          <w:rPr>
            <w:rFonts w:ascii="Times New Roman" w:eastAsia="Times New Roman" w:hAnsi="Times New Roman" w:cs="Arial"/>
            <w:sz w:val="28"/>
            <w:szCs w:val="28"/>
            <w:lang w:eastAsia="ar-SA"/>
          </w:rPr>
          <w:t>-100 га</w:t>
        </w:r>
      </w:smartTag>
      <w:r w:rsidRPr="00EA6075">
        <w:rPr>
          <w:rFonts w:ascii="Times New Roman" w:eastAsia="Times New Roman" w:hAnsi="Times New Roman" w:cs="Arial"/>
          <w:sz w:val="28"/>
          <w:szCs w:val="28"/>
          <w:lang w:eastAsia="ar-SA"/>
        </w:rPr>
        <w:t>; в том числе:</w:t>
      </w:r>
    </w:p>
    <w:p w:rsidR="00EA6075" w:rsidRPr="00EA6075" w:rsidRDefault="00EA6075" w:rsidP="00EA6075">
      <w:pPr>
        <w:suppressAutoHyphens/>
        <w:spacing w:after="0" w:line="240" w:lineRule="auto"/>
        <w:ind w:left="566" w:hanging="283"/>
        <w:jc w:val="both"/>
        <w:rPr>
          <w:rFonts w:ascii="Times New Roman" w:eastAsia="Times New Roman" w:hAnsi="Times New Roman" w:cs="Arial"/>
          <w:sz w:val="28"/>
          <w:szCs w:val="28"/>
          <w:lang w:eastAsia="ar-SA"/>
        </w:rPr>
      </w:pPr>
      <w:r w:rsidRPr="00EA6075">
        <w:rPr>
          <w:rFonts w:ascii="Times New Roman" w:eastAsia="Times New Roman" w:hAnsi="Times New Roman" w:cs="Arial"/>
          <w:sz w:val="28"/>
          <w:szCs w:val="28"/>
          <w:lang w:eastAsia="ar-SA"/>
        </w:rPr>
        <w:t xml:space="preserve">автомобильного </w:t>
      </w:r>
      <w:smartTag w:uri="urn:schemas-microsoft-com:office:smarttags" w:element="metricconverter">
        <w:smartTagPr>
          <w:attr w:name="ProductID" w:val="-12,6 га"/>
        </w:smartTagPr>
        <w:r w:rsidRPr="00EA6075">
          <w:rPr>
            <w:rFonts w:ascii="Times New Roman" w:eastAsia="Times New Roman" w:hAnsi="Times New Roman" w:cs="Arial"/>
            <w:sz w:val="28"/>
            <w:szCs w:val="28"/>
            <w:lang w:eastAsia="ar-SA"/>
          </w:rPr>
          <w:t>-12,6 га</w:t>
        </w:r>
      </w:smartTag>
      <w:r w:rsidRPr="00EA6075">
        <w:rPr>
          <w:rFonts w:ascii="Times New Roman" w:eastAsia="Times New Roman" w:hAnsi="Times New Roman" w:cs="Arial"/>
          <w:sz w:val="28"/>
          <w:szCs w:val="28"/>
          <w:lang w:eastAsia="ar-SA"/>
        </w:rPr>
        <w:t xml:space="preserve">. </w:t>
      </w:r>
    </w:p>
    <w:p w:rsidR="00EA6075" w:rsidRPr="00EA6075" w:rsidRDefault="00EA6075" w:rsidP="00EA6075">
      <w:pPr>
        <w:spacing w:after="0" w:line="240" w:lineRule="auto"/>
        <w:rPr>
          <w:rFonts w:ascii="Times New Roman" w:eastAsia="Times New Roman" w:hAnsi="Times New Roman" w:cs="Times New Roman"/>
          <w:sz w:val="28"/>
          <w:szCs w:val="28"/>
          <w:highlight w:val="yellow"/>
          <w:lang w:eastAsia="ru-RU"/>
        </w:rPr>
      </w:pP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В его состав входят </w:t>
      </w:r>
      <w:r w:rsidR="00B458EC">
        <w:rPr>
          <w:rFonts w:ascii="Times New Roman" w:eastAsia="Times New Roman" w:hAnsi="Times New Roman" w:cs="Times New Roman"/>
          <w:sz w:val="28"/>
          <w:szCs w:val="28"/>
          <w:lang w:eastAsia="ru-RU"/>
        </w:rPr>
        <w:t>9</w:t>
      </w:r>
      <w:r w:rsidRPr="00EA6075">
        <w:rPr>
          <w:rFonts w:ascii="Times New Roman" w:eastAsia="Times New Roman" w:hAnsi="Times New Roman" w:cs="Times New Roman"/>
          <w:sz w:val="28"/>
          <w:szCs w:val="28"/>
          <w:lang w:eastAsia="ru-RU"/>
        </w:rPr>
        <w:t xml:space="preserve"> </w:t>
      </w:r>
      <w:proofErr w:type="gramStart"/>
      <w:r w:rsidRPr="00EA6075">
        <w:rPr>
          <w:rFonts w:ascii="Times New Roman" w:eastAsia="Times New Roman" w:hAnsi="Times New Roman" w:cs="Times New Roman"/>
          <w:sz w:val="28"/>
          <w:szCs w:val="28"/>
          <w:lang w:eastAsia="ru-RU"/>
        </w:rPr>
        <w:t xml:space="preserve">( </w:t>
      </w:r>
      <w:r w:rsidR="00B458EC">
        <w:rPr>
          <w:rFonts w:ascii="Times New Roman" w:eastAsia="Times New Roman" w:hAnsi="Times New Roman" w:cs="Times New Roman"/>
          <w:sz w:val="28"/>
          <w:szCs w:val="28"/>
          <w:lang w:eastAsia="ru-RU"/>
        </w:rPr>
        <w:t>девять</w:t>
      </w:r>
      <w:proofErr w:type="gramEnd"/>
      <w:r w:rsidRPr="00EA6075">
        <w:rPr>
          <w:rFonts w:ascii="Times New Roman" w:eastAsia="Times New Roman" w:hAnsi="Times New Roman" w:cs="Times New Roman"/>
          <w:sz w:val="28"/>
          <w:szCs w:val="28"/>
          <w:lang w:eastAsia="ru-RU"/>
        </w:rPr>
        <w:t>) населенных пунктов с численностью населения на 01.01.201</w:t>
      </w:r>
      <w:r w:rsidR="00B458EC">
        <w:rPr>
          <w:rFonts w:ascii="Times New Roman" w:eastAsia="Times New Roman" w:hAnsi="Times New Roman" w:cs="Times New Roman"/>
          <w:sz w:val="28"/>
          <w:szCs w:val="28"/>
          <w:lang w:eastAsia="ru-RU"/>
        </w:rPr>
        <w:t>6</w:t>
      </w:r>
      <w:r w:rsidRPr="00EA6075">
        <w:rPr>
          <w:rFonts w:ascii="Times New Roman" w:eastAsia="Times New Roman" w:hAnsi="Times New Roman" w:cs="Times New Roman"/>
          <w:sz w:val="28"/>
          <w:szCs w:val="28"/>
          <w:lang w:eastAsia="ru-RU"/>
        </w:rPr>
        <w:t>г.:</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село </w:t>
      </w:r>
      <w:proofErr w:type="spellStart"/>
      <w:r w:rsidRPr="00EA6075">
        <w:rPr>
          <w:rFonts w:ascii="Times New Roman" w:eastAsia="Times New Roman" w:hAnsi="Times New Roman" w:cs="Times New Roman"/>
          <w:sz w:val="28"/>
          <w:szCs w:val="28"/>
          <w:lang w:eastAsia="ru-RU"/>
        </w:rPr>
        <w:t>Лопатино</w:t>
      </w:r>
      <w:proofErr w:type="spellEnd"/>
      <w:r w:rsidRPr="00EA6075">
        <w:rPr>
          <w:rFonts w:ascii="Times New Roman" w:eastAsia="Times New Roman" w:hAnsi="Times New Roman" w:cs="Times New Roman"/>
          <w:sz w:val="28"/>
          <w:szCs w:val="28"/>
          <w:lang w:eastAsia="ru-RU"/>
        </w:rPr>
        <w:t xml:space="preserve"> –административный центр – </w:t>
      </w:r>
      <w:r w:rsidR="00B458EC">
        <w:rPr>
          <w:rFonts w:ascii="Times New Roman" w:eastAsia="Times New Roman" w:hAnsi="Times New Roman" w:cs="Times New Roman"/>
          <w:sz w:val="28"/>
          <w:szCs w:val="28"/>
          <w:lang w:eastAsia="ru-RU"/>
        </w:rPr>
        <w:t>832</w:t>
      </w:r>
      <w:r w:rsidRPr="00EA6075">
        <w:rPr>
          <w:rFonts w:ascii="Times New Roman" w:eastAsia="Times New Roman" w:hAnsi="Times New Roman" w:cs="Times New Roman"/>
          <w:sz w:val="28"/>
          <w:szCs w:val="28"/>
          <w:lang w:eastAsia="ru-RU"/>
        </w:rPr>
        <w:t xml:space="preserve">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НПС «Дружба» ……………………- 1</w:t>
      </w:r>
      <w:r w:rsidR="00B458EC">
        <w:rPr>
          <w:rFonts w:ascii="Times New Roman" w:eastAsia="Times New Roman" w:hAnsi="Times New Roman" w:cs="Times New Roman"/>
          <w:sz w:val="28"/>
          <w:szCs w:val="28"/>
          <w:lang w:eastAsia="ru-RU"/>
        </w:rPr>
        <w:t>701</w:t>
      </w:r>
      <w:r w:rsidRPr="00EA6075">
        <w:rPr>
          <w:rFonts w:ascii="Times New Roman" w:eastAsia="Times New Roman" w:hAnsi="Times New Roman" w:cs="Times New Roman"/>
          <w:sz w:val="28"/>
          <w:szCs w:val="28"/>
          <w:lang w:eastAsia="ru-RU"/>
        </w:rPr>
        <w:t>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Самарский …………………………– 9</w:t>
      </w:r>
      <w:r w:rsidR="00B458EC">
        <w:rPr>
          <w:rFonts w:ascii="Times New Roman" w:eastAsia="Times New Roman" w:hAnsi="Times New Roman" w:cs="Times New Roman"/>
          <w:sz w:val="28"/>
          <w:szCs w:val="28"/>
          <w:lang w:eastAsia="ru-RU"/>
        </w:rPr>
        <w:t>7</w:t>
      </w:r>
      <w:r w:rsidRPr="00EA6075">
        <w:rPr>
          <w:rFonts w:ascii="Times New Roman" w:eastAsia="Times New Roman" w:hAnsi="Times New Roman" w:cs="Times New Roman"/>
          <w:sz w:val="28"/>
          <w:szCs w:val="28"/>
          <w:lang w:eastAsia="ru-RU"/>
        </w:rPr>
        <w:t>1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w:t>
      </w:r>
      <w:proofErr w:type="spellStart"/>
      <w:r w:rsidRPr="00EA6075">
        <w:rPr>
          <w:rFonts w:ascii="Times New Roman" w:eastAsia="Times New Roman" w:hAnsi="Times New Roman" w:cs="Times New Roman"/>
          <w:sz w:val="28"/>
          <w:szCs w:val="28"/>
          <w:lang w:eastAsia="ru-RU"/>
        </w:rPr>
        <w:t>Новолопатинский</w:t>
      </w:r>
      <w:proofErr w:type="spellEnd"/>
      <w:r w:rsidRPr="00EA6075">
        <w:rPr>
          <w:rFonts w:ascii="Times New Roman" w:eastAsia="Times New Roman" w:hAnsi="Times New Roman" w:cs="Times New Roman"/>
          <w:sz w:val="28"/>
          <w:szCs w:val="28"/>
          <w:lang w:eastAsia="ru-RU"/>
        </w:rPr>
        <w:t xml:space="preserve"> ………………... – 1</w:t>
      </w:r>
      <w:r w:rsidR="00B458EC">
        <w:rPr>
          <w:rFonts w:ascii="Times New Roman" w:eastAsia="Times New Roman" w:hAnsi="Times New Roman" w:cs="Times New Roman"/>
          <w:sz w:val="28"/>
          <w:szCs w:val="28"/>
          <w:lang w:eastAsia="ru-RU"/>
        </w:rPr>
        <w:t>32</w:t>
      </w:r>
      <w:r w:rsidRPr="00EA6075">
        <w:rPr>
          <w:rFonts w:ascii="Times New Roman" w:eastAsia="Times New Roman" w:hAnsi="Times New Roman" w:cs="Times New Roman"/>
          <w:sz w:val="28"/>
          <w:szCs w:val="28"/>
          <w:lang w:eastAsia="ru-RU"/>
        </w:rPr>
        <w:t xml:space="preserve">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w:t>
      </w:r>
      <w:proofErr w:type="spellStart"/>
      <w:r w:rsidRPr="00EA6075">
        <w:rPr>
          <w:rFonts w:ascii="Times New Roman" w:eastAsia="Times New Roman" w:hAnsi="Times New Roman" w:cs="Times New Roman"/>
          <w:sz w:val="28"/>
          <w:szCs w:val="28"/>
          <w:lang w:eastAsia="ru-RU"/>
        </w:rPr>
        <w:t>Новоберезовский</w:t>
      </w:r>
      <w:proofErr w:type="spellEnd"/>
      <w:r w:rsidRPr="00EA6075">
        <w:rPr>
          <w:rFonts w:ascii="Times New Roman" w:eastAsia="Times New Roman" w:hAnsi="Times New Roman" w:cs="Times New Roman"/>
          <w:sz w:val="28"/>
          <w:szCs w:val="28"/>
          <w:lang w:eastAsia="ru-RU"/>
        </w:rPr>
        <w:t xml:space="preserve"> …………………– 4</w:t>
      </w:r>
      <w:r w:rsidR="00B458EC">
        <w:rPr>
          <w:rFonts w:ascii="Times New Roman" w:eastAsia="Times New Roman" w:hAnsi="Times New Roman" w:cs="Times New Roman"/>
          <w:sz w:val="28"/>
          <w:szCs w:val="28"/>
          <w:lang w:eastAsia="ru-RU"/>
        </w:rPr>
        <w:t>02</w:t>
      </w:r>
      <w:r w:rsidRPr="00EA6075">
        <w:rPr>
          <w:rFonts w:ascii="Times New Roman" w:eastAsia="Times New Roman" w:hAnsi="Times New Roman" w:cs="Times New Roman"/>
          <w:sz w:val="28"/>
          <w:szCs w:val="28"/>
          <w:lang w:eastAsia="ru-RU"/>
        </w:rPr>
        <w:t xml:space="preserve">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Березки …………………………… – 2</w:t>
      </w:r>
      <w:r w:rsidR="00B458EC">
        <w:rPr>
          <w:rFonts w:ascii="Times New Roman" w:eastAsia="Times New Roman" w:hAnsi="Times New Roman" w:cs="Times New Roman"/>
          <w:sz w:val="28"/>
          <w:szCs w:val="28"/>
          <w:lang w:eastAsia="ru-RU"/>
        </w:rPr>
        <w:t>7</w:t>
      </w:r>
      <w:r w:rsidRPr="00EA6075">
        <w:rPr>
          <w:rFonts w:ascii="Times New Roman" w:eastAsia="Times New Roman" w:hAnsi="Times New Roman" w:cs="Times New Roman"/>
          <w:sz w:val="28"/>
          <w:szCs w:val="28"/>
          <w:lang w:eastAsia="ru-RU"/>
        </w:rPr>
        <w:t xml:space="preserve">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Придорожный ………………</w:t>
      </w:r>
      <w:proofErr w:type="gramStart"/>
      <w:r w:rsidRPr="00EA6075">
        <w:rPr>
          <w:rFonts w:ascii="Times New Roman" w:eastAsia="Times New Roman" w:hAnsi="Times New Roman" w:cs="Times New Roman"/>
          <w:sz w:val="28"/>
          <w:szCs w:val="28"/>
          <w:lang w:eastAsia="ru-RU"/>
        </w:rPr>
        <w:t>…….</w:t>
      </w:r>
      <w:proofErr w:type="gramEnd"/>
      <w:r w:rsidRPr="00EA6075">
        <w:rPr>
          <w:rFonts w:ascii="Times New Roman" w:eastAsia="Times New Roman" w:hAnsi="Times New Roman" w:cs="Times New Roman"/>
          <w:sz w:val="28"/>
          <w:szCs w:val="28"/>
          <w:lang w:eastAsia="ru-RU"/>
        </w:rPr>
        <w:t xml:space="preserve">– </w:t>
      </w:r>
      <w:r w:rsidR="00B458EC">
        <w:rPr>
          <w:rFonts w:ascii="Times New Roman" w:eastAsia="Times New Roman" w:hAnsi="Times New Roman" w:cs="Times New Roman"/>
          <w:sz w:val="28"/>
          <w:szCs w:val="28"/>
          <w:lang w:eastAsia="ru-RU"/>
        </w:rPr>
        <w:t>3314</w:t>
      </w:r>
      <w:r w:rsidRPr="00EA6075">
        <w:rPr>
          <w:rFonts w:ascii="Times New Roman" w:eastAsia="Times New Roman" w:hAnsi="Times New Roman" w:cs="Times New Roman"/>
          <w:sz w:val="28"/>
          <w:szCs w:val="28"/>
          <w:lang w:eastAsia="ru-RU"/>
        </w:rPr>
        <w:t xml:space="preserve"> чел.</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в том числе:</w:t>
      </w:r>
    </w:p>
    <w:p w:rsidR="00EA6075" w:rsidRPr="00EA6075" w:rsidRDefault="00EA6075" w:rsidP="00EA6075">
      <w:pPr>
        <w:widowControl w:val="0"/>
        <w:autoSpaceDE w:val="0"/>
        <w:autoSpaceDN w:val="0"/>
        <w:adjustRightInd w:val="0"/>
        <w:spacing w:after="0" w:line="240" w:lineRule="auto"/>
        <w:ind w:left="1080"/>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-поселок Придорожный ………………</w:t>
      </w:r>
      <w:proofErr w:type="gramStart"/>
      <w:r w:rsidRPr="00EA6075">
        <w:rPr>
          <w:rFonts w:ascii="Times New Roman" w:eastAsia="Times New Roman" w:hAnsi="Times New Roman" w:cs="Times New Roman"/>
          <w:sz w:val="28"/>
          <w:szCs w:val="28"/>
          <w:lang w:eastAsia="ru-RU"/>
        </w:rPr>
        <w:t>…….</w:t>
      </w:r>
      <w:proofErr w:type="gramEnd"/>
      <w:r w:rsidRPr="00EA6075">
        <w:rPr>
          <w:rFonts w:ascii="Times New Roman" w:eastAsia="Times New Roman" w:hAnsi="Times New Roman" w:cs="Times New Roman"/>
          <w:sz w:val="28"/>
          <w:szCs w:val="28"/>
          <w:lang w:eastAsia="ru-RU"/>
        </w:rPr>
        <w:t>.-   214 чел.</w:t>
      </w:r>
    </w:p>
    <w:p w:rsidR="00EA6075" w:rsidRPr="00EA6075" w:rsidRDefault="00EA6075" w:rsidP="00EA6075">
      <w:pPr>
        <w:widowControl w:val="0"/>
        <w:autoSpaceDE w:val="0"/>
        <w:autoSpaceDN w:val="0"/>
        <w:adjustRightInd w:val="0"/>
        <w:spacing w:after="0" w:line="240" w:lineRule="auto"/>
        <w:ind w:left="1080"/>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жилой массив Яицкое ………………………– 809 чел.</w:t>
      </w:r>
    </w:p>
    <w:p w:rsidR="00EA6075" w:rsidRPr="00EA6075" w:rsidRDefault="00EA6075" w:rsidP="00EA6075">
      <w:pPr>
        <w:widowControl w:val="0"/>
        <w:autoSpaceDE w:val="0"/>
        <w:autoSpaceDN w:val="0"/>
        <w:adjustRightInd w:val="0"/>
        <w:spacing w:after="0" w:line="240" w:lineRule="auto"/>
        <w:ind w:left="1080"/>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 поселок Южный Город………………</w:t>
      </w:r>
      <w:proofErr w:type="gramStart"/>
      <w:r w:rsidRPr="00EA6075">
        <w:rPr>
          <w:rFonts w:ascii="Times New Roman" w:eastAsia="Times New Roman" w:hAnsi="Times New Roman" w:cs="Times New Roman"/>
          <w:sz w:val="28"/>
          <w:szCs w:val="28"/>
          <w:lang w:eastAsia="ru-RU"/>
        </w:rPr>
        <w:t>…….</w:t>
      </w:r>
      <w:proofErr w:type="gramEnd"/>
      <w:r w:rsidRPr="00EA6075">
        <w:rPr>
          <w:rFonts w:ascii="Times New Roman" w:eastAsia="Times New Roman" w:hAnsi="Times New Roman" w:cs="Times New Roman"/>
          <w:sz w:val="28"/>
          <w:szCs w:val="28"/>
          <w:lang w:eastAsia="ru-RU"/>
        </w:rPr>
        <w:t xml:space="preserve">. -  </w:t>
      </w:r>
      <w:r w:rsidR="00DC0F9F">
        <w:rPr>
          <w:rFonts w:ascii="Times New Roman" w:eastAsia="Times New Roman" w:hAnsi="Times New Roman" w:cs="Times New Roman"/>
          <w:sz w:val="28"/>
          <w:szCs w:val="28"/>
          <w:lang w:eastAsia="ru-RU"/>
        </w:rPr>
        <w:t>2291</w:t>
      </w:r>
      <w:r w:rsidRPr="00EA6075">
        <w:rPr>
          <w:rFonts w:ascii="Times New Roman" w:eastAsia="Times New Roman" w:hAnsi="Times New Roman" w:cs="Times New Roman"/>
          <w:sz w:val="28"/>
          <w:szCs w:val="28"/>
          <w:lang w:eastAsia="ru-RU"/>
        </w:rPr>
        <w:t xml:space="preserve"> чел. </w:t>
      </w:r>
    </w:p>
    <w:p w:rsidR="00EA6075" w:rsidRPr="00EA6075" w:rsidRDefault="00EA6075" w:rsidP="00EA607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Итого в сельском поселения </w:t>
      </w:r>
      <w:proofErr w:type="spellStart"/>
      <w:r w:rsidRPr="00EA6075">
        <w:rPr>
          <w:rFonts w:ascii="Times New Roman" w:eastAsia="Times New Roman" w:hAnsi="Times New Roman" w:cs="Times New Roman"/>
          <w:sz w:val="28"/>
          <w:szCs w:val="28"/>
          <w:lang w:eastAsia="ru-RU"/>
        </w:rPr>
        <w:t>Лопатино</w:t>
      </w:r>
      <w:proofErr w:type="spellEnd"/>
      <w:r w:rsidRPr="00EA6075">
        <w:rPr>
          <w:rFonts w:ascii="Times New Roman" w:eastAsia="Times New Roman" w:hAnsi="Times New Roman" w:cs="Times New Roman"/>
          <w:sz w:val="28"/>
          <w:szCs w:val="28"/>
          <w:lang w:eastAsia="ru-RU"/>
        </w:rPr>
        <w:t xml:space="preserve"> проживало на 01.01.201</w:t>
      </w:r>
      <w:r w:rsidR="00DC0F9F">
        <w:rPr>
          <w:rFonts w:ascii="Times New Roman" w:eastAsia="Times New Roman" w:hAnsi="Times New Roman" w:cs="Times New Roman"/>
          <w:sz w:val="28"/>
          <w:szCs w:val="28"/>
          <w:lang w:eastAsia="ru-RU"/>
        </w:rPr>
        <w:t>6</w:t>
      </w:r>
      <w:r w:rsidRPr="00EA6075">
        <w:rPr>
          <w:rFonts w:ascii="Times New Roman" w:eastAsia="Times New Roman" w:hAnsi="Times New Roman" w:cs="Times New Roman"/>
          <w:sz w:val="28"/>
          <w:szCs w:val="28"/>
          <w:lang w:eastAsia="ru-RU"/>
        </w:rPr>
        <w:t xml:space="preserve">г. -  </w:t>
      </w:r>
      <w:r w:rsidR="00DC0F9F">
        <w:rPr>
          <w:rFonts w:ascii="Times New Roman" w:eastAsia="Times New Roman" w:hAnsi="Times New Roman" w:cs="Times New Roman"/>
          <w:sz w:val="28"/>
          <w:szCs w:val="28"/>
          <w:lang w:eastAsia="ru-RU"/>
        </w:rPr>
        <w:t>7383</w:t>
      </w:r>
      <w:r w:rsidRPr="00EA6075">
        <w:rPr>
          <w:rFonts w:ascii="Times New Roman" w:eastAsia="Times New Roman" w:hAnsi="Times New Roman" w:cs="Times New Roman"/>
          <w:sz w:val="28"/>
          <w:szCs w:val="28"/>
          <w:lang w:eastAsia="ru-RU"/>
        </w:rPr>
        <w:t xml:space="preserve"> человек</w:t>
      </w:r>
      <w:r w:rsidR="00DC0F9F">
        <w:rPr>
          <w:rFonts w:ascii="Times New Roman" w:eastAsia="Times New Roman" w:hAnsi="Times New Roman" w:cs="Times New Roman"/>
          <w:sz w:val="28"/>
          <w:szCs w:val="28"/>
          <w:lang w:eastAsia="ru-RU"/>
        </w:rPr>
        <w:t>а</w:t>
      </w:r>
      <w:r w:rsidRPr="00EA6075">
        <w:rPr>
          <w:rFonts w:ascii="Times New Roman" w:eastAsia="Times New Roman" w:hAnsi="Times New Roman" w:cs="Times New Roman"/>
          <w:sz w:val="28"/>
          <w:szCs w:val="28"/>
          <w:lang w:eastAsia="ru-RU"/>
        </w:rPr>
        <w:t xml:space="preserve">. </w:t>
      </w:r>
    </w:p>
    <w:p w:rsidR="00EA6075" w:rsidRPr="00EA6075" w:rsidRDefault="00EA6075" w:rsidP="009C6ED3">
      <w:pPr>
        <w:spacing w:after="20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 </w:t>
      </w:r>
      <w:r w:rsidR="009C6ED3">
        <w:rPr>
          <w:rFonts w:ascii="Times New Roman" w:eastAsia="Times New Roman" w:hAnsi="Times New Roman" w:cs="Times New Roman"/>
          <w:sz w:val="28"/>
          <w:szCs w:val="28"/>
          <w:lang w:eastAsia="ru-RU"/>
        </w:rPr>
        <w:t xml:space="preserve">                         </w:t>
      </w:r>
      <w:r w:rsidRPr="00EA6075">
        <w:rPr>
          <w:rFonts w:ascii="Times New Roman" w:eastAsia="Times New Roman" w:hAnsi="Times New Roman" w:cs="Times New Roman"/>
          <w:sz w:val="28"/>
          <w:szCs w:val="28"/>
          <w:lang w:eastAsia="ru-RU"/>
        </w:rPr>
        <w:t>Численность категорий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604"/>
        <w:gridCol w:w="1985"/>
      </w:tblGrid>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п/п</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Категории населения</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территория</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Младше трудоспособного возраста, в т. ч.</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932</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1.1.</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Дети дошкольного возраста</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395</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1.2.</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Дети школьного возраста</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537</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В трудоспособном возрасте</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2799</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lastRenderedPageBreak/>
              <w:t>3.</w:t>
            </w: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Старше трудоспособного возраста</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1110</w:t>
            </w:r>
          </w:p>
        </w:tc>
      </w:tr>
      <w:tr w:rsidR="00EA6075" w:rsidRPr="00EA6075" w:rsidTr="00DC0F9F">
        <w:tc>
          <w:tcPr>
            <w:tcW w:w="636"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p>
        </w:tc>
        <w:tc>
          <w:tcPr>
            <w:tcW w:w="4604"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ИТОГО</w:t>
            </w:r>
          </w:p>
        </w:tc>
        <w:tc>
          <w:tcPr>
            <w:tcW w:w="1985" w:type="dxa"/>
            <w:tcBorders>
              <w:top w:val="single" w:sz="4" w:space="0" w:color="auto"/>
              <w:left w:val="single" w:sz="4" w:space="0" w:color="auto"/>
              <w:bottom w:val="single" w:sz="4" w:space="0" w:color="auto"/>
              <w:right w:val="single" w:sz="4" w:space="0" w:color="auto"/>
            </w:tcBorders>
          </w:tcPr>
          <w:p w:rsidR="00EA6075" w:rsidRPr="00EA6075" w:rsidRDefault="00EA6075" w:rsidP="00EA6075">
            <w:pPr>
              <w:spacing w:after="0" w:line="240" w:lineRule="auto"/>
              <w:rPr>
                <w:rFonts w:ascii="Times New Roman" w:eastAsia="Times New Roman" w:hAnsi="Times New Roman" w:cs="Times New Roman"/>
                <w:sz w:val="28"/>
                <w:szCs w:val="28"/>
                <w:lang w:eastAsia="ru-RU"/>
              </w:rPr>
            </w:pPr>
          </w:p>
        </w:tc>
      </w:tr>
    </w:tbl>
    <w:p w:rsidR="00EA6075" w:rsidRPr="00EA6075" w:rsidRDefault="00EA6075" w:rsidP="00EA6075">
      <w:pPr>
        <w:spacing w:after="120" w:line="276" w:lineRule="auto"/>
        <w:ind w:firstLine="210"/>
        <w:rPr>
          <w:rFonts w:ascii="Times New Roman" w:eastAsia="Times New Roman" w:hAnsi="Times New Roman" w:cs="Times New Roman"/>
          <w:sz w:val="28"/>
          <w:szCs w:val="28"/>
        </w:rPr>
      </w:pPr>
      <w:r w:rsidRPr="00EA6075">
        <w:rPr>
          <w:rFonts w:ascii="Times New Roman" w:eastAsia="Times New Roman" w:hAnsi="Times New Roman" w:cs="Times New Roman"/>
          <w:sz w:val="28"/>
          <w:szCs w:val="28"/>
        </w:rPr>
        <w:t xml:space="preserve">В результате анализа динамики естественного движения сельского населения муниципального района Волжский было установлено, что для его поселений, как и для сельских поселений Самарской области в целом, характерны процессы депопуляции. В сельском поселении </w:t>
      </w:r>
      <w:proofErr w:type="spellStart"/>
      <w:r w:rsidRPr="00EA6075">
        <w:rPr>
          <w:rFonts w:ascii="Times New Roman" w:eastAsia="Times New Roman" w:hAnsi="Times New Roman" w:cs="Times New Roman"/>
          <w:sz w:val="28"/>
          <w:szCs w:val="28"/>
        </w:rPr>
        <w:t>Лопатино</w:t>
      </w:r>
      <w:proofErr w:type="spellEnd"/>
      <w:r w:rsidRPr="00EA6075">
        <w:rPr>
          <w:rFonts w:ascii="Times New Roman" w:eastAsia="Times New Roman" w:hAnsi="Times New Roman" w:cs="Times New Roman"/>
          <w:sz w:val="28"/>
          <w:szCs w:val="28"/>
        </w:rPr>
        <w:t xml:space="preserve"> на этом фоне демографическая ситуация такова, что уровень смертности на протяжении последних лет преимущественно превышал уровень рождаемости </w:t>
      </w:r>
    </w:p>
    <w:p w:rsidR="00EA6075" w:rsidRPr="00EA6075" w:rsidRDefault="00EA6075" w:rsidP="00EA6075">
      <w:pPr>
        <w:spacing w:after="0" w:line="360" w:lineRule="auto"/>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По национальному составу большинство населения – русские.</w:t>
      </w:r>
    </w:p>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Количество жилых домов:</w:t>
      </w:r>
    </w:p>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945"/>
        <w:gridCol w:w="3206"/>
      </w:tblGrid>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Населенные пункты</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Частные дома</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Многоквартирные дома</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с. </w:t>
            </w:r>
            <w:proofErr w:type="spellStart"/>
            <w:r w:rsidRPr="00EA6075">
              <w:rPr>
                <w:rFonts w:ascii="Times New Roman" w:eastAsia="Times New Roman" w:hAnsi="Times New Roman" w:cs="Times New Roman"/>
                <w:sz w:val="28"/>
                <w:szCs w:val="28"/>
                <w:lang w:eastAsia="ru-RU"/>
              </w:rPr>
              <w:t>Лопатино</w:t>
            </w:r>
            <w:proofErr w:type="spellEnd"/>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231</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п. НПС Дружба</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20</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52</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п. </w:t>
            </w:r>
            <w:proofErr w:type="spellStart"/>
            <w:r w:rsidRPr="00EA6075">
              <w:rPr>
                <w:rFonts w:ascii="Times New Roman" w:eastAsia="Times New Roman" w:hAnsi="Times New Roman" w:cs="Times New Roman"/>
                <w:sz w:val="28"/>
                <w:szCs w:val="28"/>
                <w:lang w:eastAsia="ru-RU"/>
              </w:rPr>
              <w:t>Новолопатинский</w:t>
            </w:r>
            <w:proofErr w:type="spellEnd"/>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п. Придорожный</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16</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10</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п. </w:t>
            </w:r>
            <w:proofErr w:type="spellStart"/>
            <w:r w:rsidRPr="00EA6075">
              <w:rPr>
                <w:rFonts w:ascii="Times New Roman" w:eastAsia="Times New Roman" w:hAnsi="Times New Roman" w:cs="Times New Roman"/>
                <w:sz w:val="28"/>
                <w:szCs w:val="28"/>
                <w:lang w:eastAsia="ru-RU"/>
              </w:rPr>
              <w:t>Новоберезовский</w:t>
            </w:r>
            <w:proofErr w:type="spellEnd"/>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41</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11</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п. Березки</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9</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п. Самарский</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81</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10</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proofErr w:type="spellStart"/>
            <w:r w:rsidRPr="00EA6075">
              <w:rPr>
                <w:rFonts w:ascii="Times New Roman" w:eastAsia="Times New Roman" w:hAnsi="Times New Roman" w:cs="Times New Roman"/>
                <w:sz w:val="28"/>
                <w:szCs w:val="28"/>
                <w:lang w:eastAsia="ru-RU"/>
              </w:rPr>
              <w:t>ж.м.Яицкое</w:t>
            </w:r>
            <w:proofErr w:type="spellEnd"/>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229</w:t>
            </w:r>
          </w:p>
        </w:tc>
        <w:tc>
          <w:tcPr>
            <w:tcW w:w="3427"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12</w:t>
            </w:r>
          </w:p>
        </w:tc>
      </w:tr>
      <w:tr w:rsidR="00DC0F9F" w:rsidRPr="00EA6075" w:rsidTr="0021422C">
        <w:tc>
          <w:tcPr>
            <w:tcW w:w="3426" w:type="dxa"/>
            <w:shd w:val="clear" w:color="auto" w:fill="auto"/>
          </w:tcPr>
          <w:p w:rsidR="00DC0F9F" w:rsidRPr="00EA6075" w:rsidRDefault="00DC0F9F"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мкр</w:t>
            </w:r>
            <w:proofErr w:type="spellEnd"/>
            <w:r>
              <w:rPr>
                <w:rFonts w:ascii="Times New Roman" w:eastAsia="Times New Roman" w:hAnsi="Times New Roman" w:cs="Times New Roman"/>
                <w:sz w:val="28"/>
                <w:szCs w:val="28"/>
                <w:lang w:eastAsia="ru-RU"/>
              </w:rPr>
              <w:t>. Южный город</w:t>
            </w:r>
          </w:p>
        </w:tc>
        <w:tc>
          <w:tcPr>
            <w:tcW w:w="3426" w:type="dxa"/>
            <w:shd w:val="clear" w:color="auto" w:fill="auto"/>
          </w:tcPr>
          <w:p w:rsidR="00DC0F9F" w:rsidRPr="00EA6075" w:rsidRDefault="00DC0F9F"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3427" w:type="dxa"/>
            <w:shd w:val="clear" w:color="auto" w:fill="auto"/>
          </w:tcPr>
          <w:p w:rsidR="00DC0F9F" w:rsidRPr="00EA6075" w:rsidRDefault="00C041C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r>
      <w:tr w:rsidR="00EA6075" w:rsidRPr="00EA6075" w:rsidTr="0021422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ИТОГО</w:t>
            </w:r>
          </w:p>
        </w:tc>
        <w:tc>
          <w:tcPr>
            <w:tcW w:w="3426" w:type="dxa"/>
            <w:shd w:val="clear" w:color="auto" w:fill="auto"/>
          </w:tcPr>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360</w:t>
            </w:r>
          </w:p>
        </w:tc>
        <w:tc>
          <w:tcPr>
            <w:tcW w:w="3427" w:type="dxa"/>
            <w:shd w:val="clear" w:color="auto" w:fill="auto"/>
          </w:tcPr>
          <w:p w:rsidR="00EA6075" w:rsidRPr="00EA6075" w:rsidRDefault="00C041C5" w:rsidP="00EA6075">
            <w:pPr>
              <w:tabs>
                <w:tab w:val="left" w:pos="687"/>
                <w:tab w:val="left" w:pos="2835"/>
                <w:tab w:val="left" w:pos="3119"/>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160</w:t>
            </w:r>
          </w:p>
        </w:tc>
      </w:tr>
    </w:tbl>
    <w:p w:rsidR="00EA6075" w:rsidRPr="00EA6075" w:rsidRDefault="00EA6075" w:rsidP="00EA6075">
      <w:pPr>
        <w:tabs>
          <w:tab w:val="left" w:pos="687"/>
          <w:tab w:val="left" w:pos="2835"/>
          <w:tab w:val="left" w:pos="3119"/>
        </w:tabs>
        <w:spacing w:after="0" w:line="240" w:lineRule="auto"/>
        <w:jc w:val="center"/>
        <w:rPr>
          <w:rFonts w:ascii="Times New Roman" w:eastAsia="Times New Roman" w:hAnsi="Times New Roman" w:cs="Times New Roman"/>
          <w:sz w:val="28"/>
          <w:szCs w:val="28"/>
          <w:lang w:eastAsia="ru-RU"/>
        </w:rPr>
      </w:pPr>
    </w:p>
    <w:p w:rsidR="00EA6075" w:rsidRPr="009C6ED3"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9C6ED3">
        <w:rPr>
          <w:rFonts w:ascii="Times New Roman" w:eastAsia="Times New Roman" w:hAnsi="Times New Roman" w:cs="Times New Roman"/>
          <w:sz w:val="28"/>
          <w:szCs w:val="28"/>
          <w:lang w:eastAsia="ru-RU"/>
        </w:rPr>
        <w:t>Показатели сельского хозяйства</w:t>
      </w:r>
    </w:p>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b/>
          <w:sz w:val="28"/>
          <w:szCs w:val="28"/>
          <w:lang w:eastAsia="ru-RU"/>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1134"/>
        <w:gridCol w:w="2127"/>
      </w:tblGrid>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 xml:space="preserve">№ </w:t>
            </w:r>
            <w:proofErr w:type="spellStart"/>
            <w:r w:rsidRPr="00EA6075">
              <w:rPr>
                <w:rFonts w:ascii="Times New Roman" w:eastAsia="Times New Roman" w:hAnsi="Times New Roman" w:cs="Times New Roman"/>
                <w:b/>
                <w:sz w:val="28"/>
                <w:szCs w:val="28"/>
                <w:lang w:eastAsia="ru-RU"/>
              </w:rPr>
              <w:t>пп</w:t>
            </w:r>
            <w:proofErr w:type="spellEnd"/>
          </w:p>
        </w:tc>
        <w:tc>
          <w:tcPr>
            <w:tcW w:w="3402"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Показатель</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Ед. изм.</w:t>
            </w:r>
          </w:p>
        </w:tc>
        <w:tc>
          <w:tcPr>
            <w:tcW w:w="2127" w:type="dxa"/>
          </w:tcPr>
          <w:p w:rsidR="00EA6075" w:rsidRPr="00EA6075" w:rsidRDefault="00EA6075" w:rsidP="00C041C5">
            <w:pPr>
              <w:shd w:val="clear" w:color="auto" w:fill="FFFFFF"/>
              <w:spacing w:before="5" w:after="0" w:line="240" w:lineRule="auto"/>
              <w:jc w:val="center"/>
              <w:rPr>
                <w:rFonts w:ascii="Times New Roman" w:eastAsia="Times New Roman" w:hAnsi="Times New Roman" w:cs="Times New Roman"/>
                <w:b/>
                <w:sz w:val="28"/>
                <w:szCs w:val="28"/>
                <w:lang w:eastAsia="ru-RU"/>
              </w:rPr>
            </w:pPr>
            <w:r w:rsidRPr="00EA6075">
              <w:rPr>
                <w:rFonts w:ascii="Times New Roman" w:eastAsia="Times New Roman" w:hAnsi="Times New Roman" w:cs="Times New Roman"/>
                <w:b/>
                <w:sz w:val="28"/>
                <w:szCs w:val="28"/>
                <w:lang w:eastAsia="ru-RU"/>
              </w:rPr>
              <w:t>201</w:t>
            </w:r>
            <w:r w:rsidR="00C041C5">
              <w:rPr>
                <w:rFonts w:ascii="Times New Roman" w:eastAsia="Times New Roman" w:hAnsi="Times New Roman" w:cs="Times New Roman"/>
                <w:b/>
                <w:sz w:val="28"/>
                <w:szCs w:val="28"/>
                <w:lang w:eastAsia="ru-RU"/>
              </w:rPr>
              <w:t>6</w:t>
            </w:r>
            <w:r w:rsidRPr="00EA6075">
              <w:rPr>
                <w:rFonts w:ascii="Times New Roman" w:eastAsia="Times New Roman" w:hAnsi="Times New Roman" w:cs="Times New Roman"/>
                <w:b/>
                <w:sz w:val="28"/>
                <w:szCs w:val="28"/>
                <w:lang w:eastAsia="ru-RU"/>
              </w:rPr>
              <w:t xml:space="preserve"> г.</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xml:space="preserve">Количество сельскохозяйственных предприятий, всего </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Единиц</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2</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3</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Численность личных подсобных хозяйств</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единиц</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700</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4</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В них поголовье скота по видам:</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5</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КРС</w:t>
            </w:r>
          </w:p>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В том числе:</w:t>
            </w:r>
          </w:p>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коровы</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гол.</w:t>
            </w:r>
          </w:p>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p>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гол.</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105</w:t>
            </w:r>
          </w:p>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p>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50</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6</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свиньи</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гол.</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140</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7</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овцы и козы</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гол.</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80</w:t>
            </w:r>
          </w:p>
        </w:tc>
      </w:tr>
      <w:tr w:rsidR="00EA6075" w:rsidRPr="00EA6075" w:rsidTr="0021422C">
        <w:tc>
          <w:tcPr>
            <w:tcW w:w="675"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8</w:t>
            </w:r>
          </w:p>
        </w:tc>
        <w:tc>
          <w:tcPr>
            <w:tcW w:w="3402" w:type="dxa"/>
          </w:tcPr>
          <w:p w:rsidR="00EA6075" w:rsidRPr="00EA6075" w:rsidRDefault="00EA6075" w:rsidP="00EA6075">
            <w:pPr>
              <w:shd w:val="clear" w:color="auto" w:fill="FFFFFF"/>
              <w:spacing w:before="5" w:after="0" w:line="240" w:lineRule="auto"/>
              <w:jc w:val="both"/>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 птица</w:t>
            </w:r>
          </w:p>
        </w:tc>
        <w:tc>
          <w:tcPr>
            <w:tcW w:w="1134"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гол.</w:t>
            </w:r>
          </w:p>
        </w:tc>
        <w:tc>
          <w:tcPr>
            <w:tcW w:w="2127" w:type="dxa"/>
          </w:tcPr>
          <w:p w:rsidR="00EA6075" w:rsidRPr="00EA6075" w:rsidRDefault="00EA6075" w:rsidP="00EA6075">
            <w:pPr>
              <w:shd w:val="clear" w:color="auto" w:fill="FFFFFF"/>
              <w:spacing w:before="5" w:after="0" w:line="240" w:lineRule="auto"/>
              <w:jc w:val="center"/>
              <w:rPr>
                <w:rFonts w:ascii="Times New Roman" w:eastAsia="Times New Roman" w:hAnsi="Times New Roman" w:cs="Times New Roman"/>
                <w:sz w:val="28"/>
                <w:szCs w:val="28"/>
                <w:lang w:eastAsia="ru-RU"/>
              </w:rPr>
            </w:pPr>
            <w:r w:rsidRPr="00EA6075">
              <w:rPr>
                <w:rFonts w:ascii="Times New Roman" w:eastAsia="Times New Roman" w:hAnsi="Times New Roman" w:cs="Times New Roman"/>
                <w:sz w:val="28"/>
                <w:szCs w:val="28"/>
                <w:lang w:eastAsia="ru-RU"/>
              </w:rPr>
              <w:t>500</w:t>
            </w:r>
          </w:p>
        </w:tc>
      </w:tr>
    </w:tbl>
    <w:p w:rsidR="00EA6075" w:rsidRPr="00EA6075" w:rsidRDefault="00EA6075" w:rsidP="00EA6075">
      <w:pPr>
        <w:spacing w:after="0" w:line="240" w:lineRule="auto"/>
        <w:jc w:val="both"/>
        <w:rPr>
          <w:rFonts w:ascii="Times New Roman" w:eastAsia="Times New Roman" w:hAnsi="Times New Roman" w:cs="Times New Roman"/>
          <w:sz w:val="28"/>
          <w:szCs w:val="28"/>
        </w:rPr>
      </w:pPr>
      <w:r w:rsidRPr="00EA6075">
        <w:rPr>
          <w:rFonts w:ascii="Times New Roman" w:eastAsia="Times New Roman" w:hAnsi="Times New Roman" w:cs="Times New Roman"/>
          <w:sz w:val="28"/>
          <w:szCs w:val="28"/>
        </w:rPr>
        <w:t xml:space="preserve">   </w:t>
      </w:r>
    </w:p>
    <w:p w:rsidR="005C1CBC" w:rsidRPr="00F32E11" w:rsidRDefault="009C6ED3" w:rsidP="00DC0F9F">
      <w:pPr>
        <w:spacing w:after="200" w:line="240" w:lineRule="auto"/>
        <w:rPr>
          <w:rFonts w:ascii="Helvetica" w:eastAsia="Times New Roman" w:hAnsi="Helvetica" w:cs="Helvetica"/>
          <w:sz w:val="47"/>
          <w:szCs w:val="47"/>
          <w:lang w:eastAsia="ru-RU"/>
        </w:rPr>
      </w:pPr>
      <w:r>
        <w:rPr>
          <w:rFonts w:ascii="Times New Roman" w:eastAsia="Times New Roman" w:hAnsi="Times New Roman" w:cs="Times New Roman"/>
          <w:sz w:val="28"/>
          <w:szCs w:val="28"/>
        </w:rPr>
        <w:lastRenderedPageBreak/>
        <w:t xml:space="preserve">     </w:t>
      </w:r>
      <w:r w:rsidR="00EA6075" w:rsidRPr="00EA6075">
        <w:rPr>
          <w:rFonts w:ascii="Times New Roman" w:eastAsia="Times New Roman" w:hAnsi="Times New Roman" w:cs="Times New Roman"/>
          <w:sz w:val="28"/>
          <w:szCs w:val="28"/>
        </w:rPr>
        <w:t xml:space="preserve">     </w:t>
      </w:r>
      <w:r w:rsidR="005C1CBC" w:rsidRPr="00F32E11">
        <w:rPr>
          <w:rFonts w:ascii="Helvetica" w:eastAsia="Times New Roman" w:hAnsi="Helvetica" w:cs="Helvetica"/>
          <w:sz w:val="47"/>
          <w:szCs w:val="47"/>
          <w:lang w:eastAsia="ru-RU"/>
        </w:rPr>
        <w:t> </w:t>
      </w:r>
      <w:r w:rsidR="00DC0F9F">
        <w:rPr>
          <w:rFonts w:ascii="Helvetica" w:eastAsia="Times New Roman" w:hAnsi="Helvetica" w:cs="Helvetica"/>
          <w:sz w:val="47"/>
          <w:szCs w:val="47"/>
          <w:lang w:eastAsia="ru-RU"/>
        </w:rPr>
        <w:t xml:space="preserve">   </w:t>
      </w:r>
      <w:r w:rsidR="005C1CBC" w:rsidRPr="00F32E11">
        <w:rPr>
          <w:rFonts w:ascii="Times New Roman" w:eastAsia="Times New Roman" w:hAnsi="Times New Roman" w:cs="Times New Roman"/>
          <w:b/>
          <w:bCs/>
          <w:sz w:val="24"/>
          <w:szCs w:val="24"/>
          <w:lang w:eastAsia="ru-RU"/>
        </w:rPr>
        <w:t>2.4. Модель расчета перспективного спроса коммунальных ресурсов</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Наряду с прогнозами территориального развития поселения важное значение при разработке программы комплексного развития систем коммунальной инфраструктуры играет оценка потребления товаров и услуг организаций коммунального комплекса. Во-первых, объемы потребления должны быть обеспечены соответствующими производственными мощностями организаций коммунального комплекса. Системы коммунальной инфраструктуры должны обеспечивать снабжение потребителей товарами и услугами в соответствии с требованиями к их качеству, в том числе круглосуточное и бесперебойное снабжение. Во-вторых, прогнозные объемы потребления товаров и услуг должны учитываться при расчете надбавок к тарифам, которые являются одним из основных источников финансирования инвестиционных программ организаций коммунального комплекса.</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Совокупное потребление коммунальных услуг определяется как сумма потребления услуг по всем категориям потребителей. Оценка совокупного потребления для целей программы комплексного развития проводится по трем основным категориям:</w:t>
      </w:r>
    </w:p>
    <w:p w:rsidR="005C1CBC" w:rsidRPr="00F32E11" w:rsidRDefault="005C1CBC" w:rsidP="005C1CBC">
      <w:pPr>
        <w:numPr>
          <w:ilvl w:val="0"/>
          <w:numId w:val="8"/>
        </w:numPr>
        <w:shd w:val="clear" w:color="auto" w:fill="FFFFFF"/>
        <w:spacing w:after="270" w:line="315" w:lineRule="atLeast"/>
        <w:ind w:left="52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население;</w:t>
      </w:r>
    </w:p>
    <w:p w:rsidR="005C1CBC" w:rsidRPr="00F32E11" w:rsidRDefault="005C1CBC" w:rsidP="005C1CBC">
      <w:pPr>
        <w:numPr>
          <w:ilvl w:val="0"/>
          <w:numId w:val="8"/>
        </w:numPr>
        <w:shd w:val="clear" w:color="auto" w:fill="FFFFFF"/>
        <w:spacing w:after="270" w:line="315" w:lineRule="atLeast"/>
        <w:ind w:left="52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бюджетные учреждения;</w:t>
      </w:r>
    </w:p>
    <w:p w:rsidR="005C1CBC" w:rsidRPr="00F32E11" w:rsidRDefault="005C1CBC" w:rsidP="005C1CBC">
      <w:pPr>
        <w:numPr>
          <w:ilvl w:val="0"/>
          <w:numId w:val="8"/>
        </w:numPr>
        <w:shd w:val="clear" w:color="auto" w:fill="FFFFFF"/>
        <w:spacing w:after="270" w:line="315" w:lineRule="atLeast"/>
        <w:ind w:left="52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прочие предприятия и организации.</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Объем потребления услуг потребителями категории «население» определяется как произведение планируемой на период численности населения или площади жилищного фонда на удельный объем потребления товаров (услуг) организаций коммунального комплекса:</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continuationSeparator/>
      </w:r>
      <w:r w:rsidRPr="00F32E11">
        <w:rPr>
          <w:rFonts w:ascii="Times New Roman" w:eastAsia="Times New Roman" w:hAnsi="Times New Roman" w:cs="Times New Roman"/>
          <w:sz w:val="24"/>
          <w:szCs w:val="24"/>
          <w:lang w:eastAsia="ru-RU"/>
        </w:rPr>
        <w:t>где,</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СП</w:t>
      </w:r>
      <w:proofErr w:type="spellStart"/>
      <w:r w:rsidRPr="00F32E11">
        <w:rPr>
          <w:rFonts w:ascii="Times New Roman" w:eastAsia="Times New Roman" w:hAnsi="Times New Roman" w:cs="Times New Roman"/>
          <w:i/>
          <w:iCs/>
          <w:sz w:val="24"/>
          <w:szCs w:val="24"/>
          <w:vertAlign w:val="subscript"/>
          <w:lang w:val="en-US" w:eastAsia="ru-RU"/>
        </w:rPr>
        <w:t>i</w:t>
      </w:r>
      <w:proofErr w:type="spellEnd"/>
      <w:r w:rsidRPr="00F32E11">
        <w:rPr>
          <w:rFonts w:ascii="Times New Roman" w:eastAsia="Times New Roman" w:hAnsi="Times New Roman" w:cs="Times New Roman"/>
          <w:sz w:val="24"/>
          <w:szCs w:val="24"/>
          <w:lang w:eastAsia="ru-RU"/>
        </w:rPr>
        <w:t> – совокупное потребление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(теплоснабжения, водоснабжения, водоотведения и очистки сточных вод, электроснабжения, газоснабжения, захоронения ТБО) населением, в соответствующих единицах измерения в год;</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ОП</w:t>
      </w:r>
      <w:r w:rsidRPr="00F32E11">
        <w:rPr>
          <w:rFonts w:ascii="Times New Roman" w:eastAsia="Times New Roman" w:hAnsi="Times New Roman" w:cs="Times New Roman"/>
          <w:i/>
          <w:iCs/>
          <w:sz w:val="24"/>
          <w:szCs w:val="24"/>
          <w:vertAlign w:val="subscript"/>
          <w:lang w:eastAsia="ru-RU"/>
        </w:rPr>
        <w:t>i</w:t>
      </w:r>
      <w:proofErr w:type="spellEnd"/>
      <w:r w:rsidRPr="00F32E11">
        <w:rPr>
          <w:rFonts w:ascii="Times New Roman" w:eastAsia="Times New Roman" w:hAnsi="Times New Roman" w:cs="Times New Roman"/>
          <w:sz w:val="24"/>
          <w:szCs w:val="24"/>
          <w:lang w:eastAsia="ru-RU"/>
        </w:rPr>
        <w:t> – определяющий показатель для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(численность населения, пользующегося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услугой, площадь жилищного фонда, подключенного к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системе коммунальной инфраструктуры) в соответствующих единицах измерения;</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УО</w:t>
      </w:r>
      <w:r w:rsidRPr="00F32E11">
        <w:rPr>
          <w:rFonts w:ascii="Times New Roman" w:eastAsia="Times New Roman" w:hAnsi="Times New Roman" w:cs="Times New Roman"/>
          <w:i/>
          <w:iCs/>
          <w:sz w:val="24"/>
          <w:szCs w:val="24"/>
          <w:vertAlign w:val="subscript"/>
          <w:lang w:eastAsia="ru-RU"/>
        </w:rPr>
        <w:t>i</w:t>
      </w:r>
      <w:proofErr w:type="spellEnd"/>
      <w:r w:rsidRPr="00F32E11">
        <w:rPr>
          <w:rFonts w:ascii="Times New Roman" w:eastAsia="Times New Roman" w:hAnsi="Times New Roman" w:cs="Times New Roman"/>
          <w:sz w:val="24"/>
          <w:szCs w:val="24"/>
          <w:lang w:eastAsia="ru-RU"/>
        </w:rPr>
        <w:t> – удельный объем потребления </w:t>
      </w:r>
      <w:proofErr w:type="spellStart"/>
      <w:r w:rsidRPr="00F32E11">
        <w:rPr>
          <w:rFonts w:ascii="Times New Roman" w:eastAsia="Times New Roman" w:hAnsi="Times New Roman" w:cs="Times New Roman"/>
          <w:i/>
          <w:iCs/>
          <w:sz w:val="24"/>
          <w:szCs w:val="24"/>
          <w:lang w:val="en-US" w:eastAsia="ru-RU"/>
        </w:rPr>
        <w:t>i</w:t>
      </w:r>
      <w:proofErr w:type="spellEnd"/>
      <w:r w:rsidRPr="00F32E11">
        <w:rPr>
          <w:rFonts w:ascii="Times New Roman" w:eastAsia="Times New Roman" w:hAnsi="Times New Roman" w:cs="Times New Roman"/>
          <w:i/>
          <w:iCs/>
          <w:sz w:val="24"/>
          <w:szCs w:val="24"/>
          <w:lang w:eastAsia="ru-RU"/>
        </w:rPr>
        <w:t>-й</w:t>
      </w:r>
      <w:r w:rsidRPr="00F32E11">
        <w:rPr>
          <w:rFonts w:ascii="Times New Roman" w:eastAsia="Times New Roman" w:hAnsi="Times New Roman" w:cs="Times New Roman"/>
          <w:sz w:val="24"/>
          <w:szCs w:val="24"/>
          <w:lang w:eastAsia="ru-RU"/>
        </w:rPr>
        <w:t> коммунальной услуги в год.</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Удельные объемы потребления коммунальных услуг определяются на основании оценки фактической реализации коммунальных услуг населению по данным статистических наблюдений за ряд лет (3-5). В случае отсутствия достоверных данных в </w:t>
      </w:r>
      <w:r w:rsidRPr="00F32E11">
        <w:rPr>
          <w:rFonts w:ascii="Times New Roman" w:eastAsia="Times New Roman" w:hAnsi="Times New Roman" w:cs="Times New Roman"/>
          <w:sz w:val="24"/>
          <w:szCs w:val="24"/>
          <w:lang w:eastAsia="ru-RU"/>
        </w:rPr>
        <w:lastRenderedPageBreak/>
        <w:t xml:space="preserve">качестве удельных объемов потребления могут быть приняты утвержденные в установленном порядке нормативы потребления коммунальных услуг, приведенные к году. В этом случае также должно учитываться влияние мероприятий по энергосбережению (установка приборов учета, применение </w:t>
      </w:r>
      <w:proofErr w:type="spellStart"/>
      <w:r w:rsidRPr="00F32E11">
        <w:rPr>
          <w:rFonts w:ascii="Times New Roman" w:eastAsia="Times New Roman" w:hAnsi="Times New Roman" w:cs="Times New Roman"/>
          <w:sz w:val="24"/>
          <w:szCs w:val="24"/>
          <w:lang w:eastAsia="ru-RU"/>
        </w:rPr>
        <w:t>энергоэффективных</w:t>
      </w:r>
      <w:proofErr w:type="spellEnd"/>
      <w:r w:rsidRPr="00F32E11">
        <w:rPr>
          <w:rFonts w:ascii="Times New Roman" w:eastAsia="Times New Roman" w:hAnsi="Times New Roman" w:cs="Times New Roman"/>
          <w:sz w:val="24"/>
          <w:szCs w:val="24"/>
          <w:lang w:eastAsia="ru-RU"/>
        </w:rPr>
        <w:t xml:space="preserve"> осветительных приборов, утепление фасадов, автоматизация системы теплоснабжения и др.).</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 оценке перспективного совокупного потребления услуг организаций коммунального комплекса населением учитывается прогнозируемые значения численности населения и площади жилищного фонда с учетом его ввода и выбытия на рассматриваемый период.</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Оценка перспективного потребления коммунальных услуг бюджетными учреждениями поселения основывается на зависимости потребления коммунальных услуг между потребителями различных категорий. Расчет осуществляется исходя из отношения объемов потребления коммунальных услуг населением, как основного потребителя и прочими потребителями. Данная зависимость обуславливается тем, что развитие бюджетных учреждений определяется в первую очередь численностью населения. Оценка выполняется по формуле:</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 </w:t>
      </w:r>
      <w:proofErr w:type="spellStart"/>
      <w:r w:rsidRPr="00F32E11">
        <w:rPr>
          <w:rFonts w:ascii="Times New Roman" w:eastAsia="Times New Roman" w:hAnsi="Times New Roman" w:cs="Times New Roman"/>
          <w:i/>
          <w:iCs/>
          <w:sz w:val="24"/>
          <w:szCs w:val="24"/>
          <w:vertAlign w:val="subscript"/>
          <w:lang w:eastAsia="ru-RU"/>
        </w:rPr>
        <w:t>бюдж.i</w:t>
      </w:r>
      <w:proofErr w:type="spellEnd"/>
      <w:r w:rsidRPr="00F32E11">
        <w:rPr>
          <w:rFonts w:ascii="Times New Roman" w:eastAsia="Times New Roman" w:hAnsi="Times New Roman" w:cs="Times New Roman"/>
          <w:sz w:val="24"/>
          <w:szCs w:val="24"/>
          <w:lang w:eastAsia="ru-RU"/>
        </w:rPr>
        <w:t> – объем потребления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бюджетными учреждениями в соответствующих ед. измерения в год;</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 </w:t>
      </w:r>
      <w:proofErr w:type="spellStart"/>
      <w:r w:rsidRPr="00F32E11">
        <w:rPr>
          <w:rFonts w:ascii="Times New Roman" w:eastAsia="Times New Roman" w:hAnsi="Times New Roman" w:cs="Times New Roman"/>
          <w:i/>
          <w:iCs/>
          <w:sz w:val="24"/>
          <w:szCs w:val="24"/>
          <w:vertAlign w:val="subscript"/>
          <w:lang w:eastAsia="ru-RU"/>
        </w:rPr>
        <w:t>бюдж</w:t>
      </w:r>
      <w:proofErr w:type="spellEnd"/>
      <w:r w:rsidRPr="00F32E11">
        <w:rPr>
          <w:rFonts w:ascii="Times New Roman" w:eastAsia="Times New Roman" w:hAnsi="Times New Roman" w:cs="Times New Roman"/>
          <w:i/>
          <w:iCs/>
          <w:sz w:val="24"/>
          <w:szCs w:val="24"/>
          <w:vertAlign w:val="subscript"/>
          <w:lang w:eastAsia="ru-RU"/>
        </w:rPr>
        <w:t>. факт </w:t>
      </w:r>
      <w:r w:rsidRPr="00F32E11">
        <w:rPr>
          <w:rFonts w:ascii="Times New Roman" w:eastAsia="Times New Roman" w:hAnsi="Times New Roman" w:cs="Times New Roman"/>
          <w:i/>
          <w:iCs/>
          <w:sz w:val="24"/>
          <w:szCs w:val="24"/>
          <w:vertAlign w:val="subscript"/>
          <w:lang w:val="en-US" w:eastAsia="ru-RU"/>
        </w:rPr>
        <w:t>I</w:t>
      </w:r>
      <w:r w:rsidRPr="00F32E11">
        <w:rPr>
          <w:rFonts w:ascii="Times New Roman" w:eastAsia="Times New Roman" w:hAnsi="Times New Roman" w:cs="Times New Roman"/>
          <w:sz w:val="24"/>
          <w:szCs w:val="24"/>
          <w:lang w:eastAsia="ru-RU"/>
        </w:rPr>
        <w:t> – фактический объем потребления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бюджетными учреждениями за предыдущий период, в соответствующих ед. измерения в год;</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 </w:t>
      </w:r>
      <w:r w:rsidRPr="00F32E11">
        <w:rPr>
          <w:rFonts w:ascii="Times New Roman" w:eastAsia="Times New Roman" w:hAnsi="Times New Roman" w:cs="Times New Roman"/>
          <w:i/>
          <w:iCs/>
          <w:sz w:val="24"/>
          <w:szCs w:val="24"/>
          <w:vertAlign w:val="subscript"/>
          <w:lang w:eastAsia="ru-RU"/>
        </w:rPr>
        <w:t>нас. факт </w:t>
      </w:r>
      <w:r w:rsidRPr="00F32E11">
        <w:rPr>
          <w:rFonts w:ascii="Times New Roman" w:eastAsia="Times New Roman" w:hAnsi="Times New Roman" w:cs="Times New Roman"/>
          <w:i/>
          <w:iCs/>
          <w:sz w:val="24"/>
          <w:szCs w:val="24"/>
          <w:vertAlign w:val="subscript"/>
          <w:lang w:val="en-US" w:eastAsia="ru-RU"/>
        </w:rPr>
        <w:t>I</w:t>
      </w:r>
      <w:r w:rsidRPr="00F32E11">
        <w:rPr>
          <w:rFonts w:ascii="Times New Roman" w:eastAsia="Times New Roman" w:hAnsi="Times New Roman" w:cs="Times New Roman"/>
          <w:sz w:val="24"/>
          <w:szCs w:val="24"/>
          <w:lang w:eastAsia="ru-RU"/>
        </w:rPr>
        <w:t> – фактический объем потребления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населением за предыдущий период, в соответствующих ед. измерении в год;</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СП</w:t>
      </w:r>
      <w:r w:rsidRPr="00F32E11">
        <w:rPr>
          <w:rFonts w:ascii="Times New Roman" w:eastAsia="Times New Roman" w:hAnsi="Times New Roman" w:cs="Times New Roman"/>
          <w:i/>
          <w:iCs/>
          <w:sz w:val="24"/>
          <w:szCs w:val="24"/>
          <w:vertAlign w:val="subscript"/>
          <w:lang w:eastAsia="ru-RU"/>
        </w:rPr>
        <w:t>i</w:t>
      </w:r>
      <w:proofErr w:type="spellEnd"/>
      <w:r w:rsidRPr="00F32E11">
        <w:rPr>
          <w:rFonts w:ascii="Times New Roman" w:eastAsia="Times New Roman" w:hAnsi="Times New Roman" w:cs="Times New Roman"/>
          <w:sz w:val="24"/>
          <w:szCs w:val="24"/>
          <w:lang w:eastAsia="ru-RU"/>
        </w:rPr>
        <w:t> – расчетная величина совокупного потребления </w:t>
      </w:r>
      <w:r w:rsidRPr="00F32E11">
        <w:rPr>
          <w:rFonts w:ascii="Times New Roman" w:eastAsia="Times New Roman" w:hAnsi="Times New Roman" w:cs="Times New Roman"/>
          <w:i/>
          <w:iCs/>
          <w:sz w:val="24"/>
          <w:szCs w:val="24"/>
          <w:lang w:eastAsia="ru-RU"/>
        </w:rPr>
        <w:t>i-й</w:t>
      </w:r>
      <w:r w:rsidRPr="00F32E11">
        <w:rPr>
          <w:rFonts w:ascii="Times New Roman" w:eastAsia="Times New Roman" w:hAnsi="Times New Roman" w:cs="Times New Roman"/>
          <w:sz w:val="24"/>
          <w:szCs w:val="24"/>
          <w:lang w:eastAsia="ru-RU"/>
        </w:rPr>
        <w:t> коммунальной услуги населением на рассматриваемый период.</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Потребление товаров и услуг организаций коммунального комплекса осуществляется не только населением, но и предприятиями и организациями на территории поселения. Учитывая, что рассматриваемые отрасли являются инфраструктурными, потребление товаров и услуг обуславливается темпами роста экономики города. Исходя из этого, оценка потребления товаров и услуг прочими потребителями определяется по формуле:</w:t>
      </w:r>
    </w:p>
    <w:p w:rsidR="005C1CBC" w:rsidRPr="00F32E11" w:rsidRDefault="005C1CBC" w:rsidP="005C1CBC">
      <w:pPr>
        <w:shd w:val="clear" w:color="auto" w:fill="FFFFFF"/>
        <w:spacing w:after="270" w:line="315" w:lineRule="atLeast"/>
        <w:ind w:left="135" w:firstLine="567"/>
        <w:rPr>
          <w:rFonts w:ascii="Helvetica" w:eastAsia="Times New Roman" w:hAnsi="Helvetica" w:cs="Helvetica"/>
          <w:sz w:val="21"/>
          <w:szCs w:val="21"/>
          <w:lang w:eastAsia="ru-RU"/>
        </w:rPr>
      </w:pPr>
      <w:proofErr w:type="spellStart"/>
      <w:proofErr w:type="gramStart"/>
      <w:r w:rsidRPr="00F32E11">
        <w:rPr>
          <w:rFonts w:ascii="Times New Roman" w:eastAsia="Times New Roman" w:hAnsi="Times New Roman" w:cs="Times New Roman"/>
          <w:sz w:val="24"/>
          <w:szCs w:val="24"/>
          <w:lang w:eastAsia="ru-RU"/>
        </w:rPr>
        <w:t>И</w:t>
      </w:r>
      <w:r w:rsidRPr="00F32E11">
        <w:rPr>
          <w:rFonts w:ascii="Times New Roman" w:eastAsia="Times New Roman" w:hAnsi="Times New Roman" w:cs="Times New Roman"/>
          <w:i/>
          <w:iCs/>
          <w:sz w:val="24"/>
          <w:szCs w:val="24"/>
          <w:vertAlign w:val="subscript"/>
          <w:lang w:eastAsia="ru-RU"/>
        </w:rPr>
        <w:t>реализ</w:t>
      </w:r>
      <w:proofErr w:type="spellEnd"/>
      <w:r w:rsidRPr="00F32E11">
        <w:rPr>
          <w:rFonts w:ascii="Times New Roman" w:eastAsia="Times New Roman" w:hAnsi="Times New Roman" w:cs="Times New Roman"/>
          <w:i/>
          <w:iCs/>
          <w:sz w:val="24"/>
          <w:szCs w:val="24"/>
          <w:vertAlign w:val="subscript"/>
          <w:lang w:eastAsia="ru-RU"/>
        </w:rPr>
        <w:t>.</w:t>
      </w:r>
      <w:r w:rsidRPr="00F32E11">
        <w:rPr>
          <w:rFonts w:ascii="Times New Roman" w:eastAsia="Times New Roman" w:hAnsi="Times New Roman" w:cs="Times New Roman"/>
          <w:sz w:val="24"/>
          <w:szCs w:val="24"/>
          <w:lang w:eastAsia="ru-RU"/>
        </w:rPr>
        <w:t>=</w:t>
      </w:r>
      <w:proofErr w:type="spellStart"/>
      <w:proofErr w:type="gramEnd"/>
      <w:r w:rsidRPr="00F32E11">
        <w:rPr>
          <w:rFonts w:ascii="Times New Roman" w:eastAsia="Times New Roman" w:hAnsi="Times New Roman" w:cs="Times New Roman"/>
          <w:sz w:val="24"/>
          <w:szCs w:val="24"/>
          <w:lang w:eastAsia="ru-RU"/>
        </w:rPr>
        <w:t>К</w:t>
      </w:r>
      <w:r w:rsidRPr="00F32E11">
        <w:rPr>
          <w:rFonts w:ascii="Times New Roman" w:eastAsia="Times New Roman" w:hAnsi="Times New Roman" w:cs="Times New Roman"/>
          <w:i/>
          <w:iCs/>
          <w:sz w:val="24"/>
          <w:szCs w:val="24"/>
          <w:vertAlign w:val="subscript"/>
          <w:lang w:eastAsia="ru-RU"/>
        </w:rPr>
        <w:t>э</w:t>
      </w:r>
      <w:proofErr w:type="spellEnd"/>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И</w:t>
      </w:r>
      <w:r w:rsidRPr="00F32E11">
        <w:rPr>
          <w:rFonts w:ascii="Times New Roman" w:eastAsia="Times New Roman" w:hAnsi="Times New Roman" w:cs="Times New Roman"/>
          <w:i/>
          <w:iCs/>
          <w:sz w:val="24"/>
          <w:szCs w:val="24"/>
          <w:vertAlign w:val="subscript"/>
          <w:lang w:eastAsia="ru-RU"/>
        </w:rPr>
        <w:t>ипп</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135"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где</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И</w:t>
      </w:r>
      <w:r w:rsidRPr="00F32E11">
        <w:rPr>
          <w:rFonts w:ascii="Times New Roman" w:eastAsia="Times New Roman" w:hAnsi="Times New Roman" w:cs="Times New Roman"/>
          <w:i/>
          <w:iCs/>
          <w:sz w:val="24"/>
          <w:szCs w:val="24"/>
          <w:vertAlign w:val="subscript"/>
          <w:lang w:eastAsia="ru-RU"/>
        </w:rPr>
        <w:t>реализ</w:t>
      </w:r>
      <w:proofErr w:type="spellEnd"/>
      <w:r w:rsidRPr="00F32E11">
        <w:rPr>
          <w:rFonts w:ascii="Times New Roman" w:eastAsia="Times New Roman" w:hAnsi="Times New Roman" w:cs="Times New Roman"/>
          <w:i/>
          <w:iCs/>
          <w:sz w:val="24"/>
          <w:szCs w:val="24"/>
          <w:vertAlign w:val="subscript"/>
          <w:lang w:eastAsia="ru-RU"/>
        </w:rPr>
        <w:t>.</w:t>
      </w:r>
      <w:r w:rsidRPr="00F32E11">
        <w:rPr>
          <w:rFonts w:ascii="Times New Roman" w:eastAsia="Times New Roman" w:hAnsi="Times New Roman" w:cs="Times New Roman"/>
          <w:sz w:val="24"/>
          <w:szCs w:val="24"/>
          <w:lang w:eastAsia="ru-RU"/>
        </w:rPr>
        <w:t> – индекс изменения объемов реализации товаров и услуг организаций коммунального комплекса;</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lastRenderedPageBreak/>
        <w:t>К</w:t>
      </w:r>
      <w:r w:rsidRPr="00F32E11">
        <w:rPr>
          <w:rFonts w:ascii="Times New Roman" w:eastAsia="Times New Roman" w:hAnsi="Times New Roman" w:cs="Times New Roman"/>
          <w:i/>
          <w:iCs/>
          <w:sz w:val="24"/>
          <w:szCs w:val="24"/>
          <w:vertAlign w:val="subscript"/>
          <w:lang w:eastAsia="ru-RU"/>
        </w:rPr>
        <w:t>э</w:t>
      </w:r>
      <w:proofErr w:type="spellEnd"/>
      <w:r w:rsidRPr="00F32E11">
        <w:rPr>
          <w:rFonts w:ascii="Times New Roman" w:eastAsia="Times New Roman" w:hAnsi="Times New Roman" w:cs="Times New Roman"/>
          <w:sz w:val="24"/>
          <w:szCs w:val="24"/>
          <w:lang w:eastAsia="ru-RU"/>
        </w:rPr>
        <w:t> – коэффициент эластичности, показывающий прирост потребления товаров и услуг организации коммунального комплекса в расчете на 1 процент прироста промышленного производства;</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И</w:t>
      </w:r>
      <w:r w:rsidRPr="00F32E11">
        <w:rPr>
          <w:rFonts w:ascii="Times New Roman" w:eastAsia="Times New Roman" w:hAnsi="Times New Roman" w:cs="Times New Roman"/>
          <w:i/>
          <w:iCs/>
          <w:sz w:val="24"/>
          <w:szCs w:val="24"/>
          <w:vertAlign w:val="subscript"/>
          <w:lang w:eastAsia="ru-RU"/>
        </w:rPr>
        <w:t>ипп</w:t>
      </w:r>
      <w:proofErr w:type="spellEnd"/>
      <w:r w:rsidRPr="00F32E11">
        <w:rPr>
          <w:rFonts w:ascii="Times New Roman" w:eastAsia="Times New Roman" w:hAnsi="Times New Roman" w:cs="Times New Roman"/>
          <w:sz w:val="24"/>
          <w:szCs w:val="24"/>
          <w:lang w:eastAsia="ru-RU"/>
        </w:rPr>
        <w:t> – индекс изменения промышленного производства.</w:t>
      </w:r>
    </w:p>
    <w:p w:rsidR="005C1CBC" w:rsidRPr="00F32E11" w:rsidRDefault="005C1CBC" w:rsidP="005C1CBC">
      <w:pPr>
        <w:shd w:val="clear" w:color="auto" w:fill="FFFFFF"/>
        <w:spacing w:after="270" w:line="315" w:lineRule="atLeast"/>
        <w:ind w:left="15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оценки перспективных объемов был проанализирован сложившийся уровень потребления товаров и услуг организаций коммунального комплекса на территории поселения.</w:t>
      </w:r>
    </w:p>
    <w:p w:rsidR="005C1CBC" w:rsidRPr="00F32E11" w:rsidRDefault="005C1CBC" w:rsidP="005C1CBC">
      <w:pPr>
        <w:shd w:val="clear" w:color="auto" w:fill="FFFFFF"/>
        <w:spacing w:after="270" w:line="242" w:lineRule="atLeast"/>
        <w:ind w:left="150"/>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 xml:space="preserve">Показатели сферы </w:t>
      </w:r>
      <w:proofErr w:type="spellStart"/>
      <w:r w:rsidRPr="00F32E11">
        <w:rPr>
          <w:rFonts w:ascii="Times New Roman" w:eastAsia="Times New Roman" w:hAnsi="Times New Roman" w:cs="Times New Roman"/>
          <w:b/>
          <w:bCs/>
          <w:sz w:val="24"/>
          <w:szCs w:val="24"/>
          <w:lang w:eastAsia="ru-RU"/>
        </w:rPr>
        <w:t>жилищно</w:t>
      </w:r>
      <w:proofErr w:type="spellEnd"/>
      <w:r w:rsidRPr="00F32E11">
        <w:rPr>
          <w:rFonts w:ascii="Times New Roman" w:eastAsia="Times New Roman" w:hAnsi="Times New Roman" w:cs="Times New Roman"/>
          <w:b/>
          <w:bCs/>
          <w:sz w:val="24"/>
          <w:szCs w:val="24"/>
          <w:lang w:eastAsia="ru-RU"/>
        </w:rPr>
        <w:t>–коммунального хозяйства</w:t>
      </w:r>
    </w:p>
    <w:p w:rsidR="005C1CBC" w:rsidRPr="00F32E11" w:rsidRDefault="005C1CBC" w:rsidP="005C1CBC">
      <w:pPr>
        <w:shd w:val="clear" w:color="auto" w:fill="FFFFFF"/>
        <w:spacing w:after="270" w:line="242" w:lineRule="atLeast"/>
        <w:ind w:left="150"/>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муниципального образования</w:t>
      </w:r>
    </w:p>
    <w:p w:rsidR="005C1CBC" w:rsidRPr="00F32E11" w:rsidRDefault="005C1CBC" w:rsidP="005C1CBC">
      <w:pPr>
        <w:shd w:val="clear" w:color="auto" w:fill="FFFFFF"/>
        <w:spacing w:after="270" w:line="315" w:lineRule="atLeast"/>
        <w:ind w:left="15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настоящее время деятельность коммунального комплекса сельского поселения характеризуется неравномерным развитием систем коммунальной инфраструктуры поселения, низким качеством предоставления коммунальных услуг, неэффективным использованием природных ресурсов.</w:t>
      </w:r>
    </w:p>
    <w:p w:rsidR="005C1CBC" w:rsidRPr="00F32E11" w:rsidRDefault="005C1CBC" w:rsidP="005C1CBC">
      <w:pPr>
        <w:shd w:val="clear" w:color="auto" w:fill="FFFFFF"/>
        <w:spacing w:after="270" w:line="315" w:lineRule="atLeast"/>
        <w:ind w:left="15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Следствием износа объектов жилищно-коммунального хозяйства является качество предоставляемых коммунальных услуг, не соответствующее запросам потребителей. А в связи с наличием потерь в системах водоснабжения и других непроизводительных расходов сохраняется высокий уровень затрат предприятий ЖКХ, что в целом негативно сказывается на финансовых результатах их хозяйственной деятельности.</w:t>
      </w:r>
    </w:p>
    <w:p w:rsidR="005C1CBC" w:rsidRPr="00F32E11" w:rsidRDefault="005C1CBC" w:rsidP="005C1CBC">
      <w:pPr>
        <w:shd w:val="clear" w:color="auto" w:fill="FFFFFF"/>
        <w:spacing w:after="270" w:line="315" w:lineRule="atLeast"/>
        <w:ind w:left="15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Показатели сферы </w:t>
      </w:r>
      <w:proofErr w:type="spellStart"/>
      <w:r w:rsidRPr="00F32E11">
        <w:rPr>
          <w:rFonts w:ascii="Times New Roman" w:eastAsia="Times New Roman" w:hAnsi="Times New Roman" w:cs="Times New Roman"/>
          <w:sz w:val="24"/>
          <w:szCs w:val="24"/>
          <w:lang w:eastAsia="ru-RU"/>
        </w:rPr>
        <w:t>жилищно</w:t>
      </w:r>
      <w:proofErr w:type="spellEnd"/>
      <w:r w:rsidRPr="00F32E11">
        <w:rPr>
          <w:rFonts w:ascii="Times New Roman" w:eastAsia="Times New Roman" w:hAnsi="Times New Roman" w:cs="Times New Roman"/>
          <w:sz w:val="24"/>
          <w:szCs w:val="24"/>
          <w:lang w:eastAsia="ru-RU"/>
        </w:rPr>
        <w:t>–коммунального хозяйства</w:t>
      </w:r>
    </w:p>
    <w:tbl>
      <w:tblPr>
        <w:tblW w:w="8685" w:type="dxa"/>
        <w:tblInd w:w="720" w:type="dxa"/>
        <w:tblCellMar>
          <w:top w:w="15" w:type="dxa"/>
          <w:left w:w="15" w:type="dxa"/>
          <w:bottom w:w="15" w:type="dxa"/>
          <w:right w:w="15" w:type="dxa"/>
        </w:tblCellMar>
        <w:tblLook w:val="04A0" w:firstRow="1" w:lastRow="0" w:firstColumn="1" w:lastColumn="0" w:noHBand="0" w:noVBand="1"/>
      </w:tblPr>
      <w:tblGrid>
        <w:gridCol w:w="5734"/>
        <w:gridCol w:w="1207"/>
        <w:gridCol w:w="1744"/>
      </w:tblGrid>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Показатель</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Значение показателя</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площадь жилого фонда: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тыс.м2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13,6</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 том числе: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Многоквартирные жилые дома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Индивидуально-определенные жилые дома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Водоснабжение</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Скважины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Водопроводы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Фактическое водопотребление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93,3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Протяженность сетей</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36,5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из них обслуживают жилищный фонд</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36,5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Количество </w:t>
            </w:r>
            <w:proofErr w:type="gramStart"/>
            <w:r w:rsidRPr="00F32E11">
              <w:rPr>
                <w:rFonts w:ascii="Times New Roman" w:eastAsia="Times New Roman" w:hAnsi="Times New Roman" w:cs="Times New Roman"/>
                <w:sz w:val="24"/>
                <w:szCs w:val="24"/>
                <w:lang w:eastAsia="ru-RU"/>
              </w:rPr>
              <w:t>населенных пунктов</w:t>
            </w:r>
            <w:proofErr w:type="gramEnd"/>
            <w:r w:rsidRPr="00F32E11">
              <w:rPr>
                <w:rFonts w:ascii="Times New Roman" w:eastAsia="Times New Roman" w:hAnsi="Times New Roman" w:cs="Times New Roman"/>
                <w:sz w:val="24"/>
                <w:szCs w:val="24"/>
                <w:lang w:eastAsia="ru-RU"/>
              </w:rPr>
              <w:t xml:space="preserve"> обеспеченных водоснабжением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r>
      <w:tr w:rsidR="00F32E11" w:rsidRPr="00F32E11" w:rsidTr="005C1CB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Газификация</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Количество </w:t>
            </w:r>
            <w:proofErr w:type="gramStart"/>
            <w:r w:rsidRPr="00F32E11">
              <w:rPr>
                <w:rFonts w:ascii="Times New Roman" w:eastAsia="Times New Roman" w:hAnsi="Times New Roman" w:cs="Times New Roman"/>
                <w:sz w:val="24"/>
                <w:szCs w:val="24"/>
                <w:lang w:eastAsia="ru-RU"/>
              </w:rPr>
              <w:t>населенных пунктов</w:t>
            </w:r>
            <w:proofErr w:type="gramEnd"/>
            <w:r w:rsidRPr="00F32E11">
              <w:rPr>
                <w:rFonts w:ascii="Times New Roman" w:eastAsia="Times New Roman" w:hAnsi="Times New Roman" w:cs="Times New Roman"/>
                <w:sz w:val="24"/>
                <w:szCs w:val="24"/>
                <w:lang w:eastAsia="ru-RU"/>
              </w:rPr>
              <w:t> газифицированных природным газом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Количество квартир и индивидуальных домовладений, газифицированных природным газом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836</w:t>
            </w:r>
          </w:p>
        </w:tc>
      </w:tr>
      <w:tr w:rsidR="00F32E11" w:rsidRPr="00F32E11" w:rsidTr="005C1CB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Электроснабжение</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Протяженность сетей электроснабжения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106,65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Количество </w:t>
            </w:r>
            <w:proofErr w:type="gramStart"/>
            <w:r w:rsidRPr="00F32E11">
              <w:rPr>
                <w:rFonts w:ascii="Times New Roman" w:eastAsia="Times New Roman" w:hAnsi="Times New Roman" w:cs="Times New Roman"/>
                <w:sz w:val="24"/>
                <w:szCs w:val="24"/>
                <w:lang w:eastAsia="ru-RU"/>
              </w:rPr>
              <w:t>населенных пунктов</w:t>
            </w:r>
            <w:proofErr w:type="gramEnd"/>
            <w:r w:rsidRPr="00F32E11">
              <w:rPr>
                <w:rFonts w:ascii="Times New Roman" w:eastAsia="Times New Roman" w:hAnsi="Times New Roman" w:cs="Times New Roman"/>
                <w:sz w:val="24"/>
                <w:szCs w:val="24"/>
                <w:lang w:eastAsia="ru-RU"/>
              </w:rPr>
              <w:t xml:space="preserve"> обеспеченных электроснабжением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Количество светильников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Организация сбора и вывоза ТБО</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Количество проживающего населения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чел.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2446</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Годовая норма накопления ТБО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тон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bl>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2.5. Анализ текущего состояния систем водоснабжения и водоотведения</w:t>
      </w:r>
    </w:p>
    <w:p w:rsidR="005C1CBC" w:rsidRPr="00F32E11" w:rsidRDefault="005C1CBC" w:rsidP="005C1CBC">
      <w:pPr>
        <w:shd w:val="clear" w:color="auto" w:fill="FFFFFF"/>
        <w:spacing w:after="238"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Система водоснабжения.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Сеть водопровода сельского поселения Партизанский сельсовет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(далее МО Партизанский сельсовет) имеет целесообразную конфигурацию (трассировку) и доставляет воду к объектам по возможности кратчайшим путем. Поэтому форма сети в плане имеет большое значение, особенно с учетом бесперебойности и надежности в подаче воды потребителям. Эти вопросы решаются с учетом рельефа местности, планировки населенного пункта, размещения основных потребителей воды и др.</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Централизованная система водоснабжения в зависимости от местных условий и принятой схемы водоснабжения обеспечивает: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хозяйственно-питьевое водопотребление в жилых и общественных зданиях, нужды коммунально-бытовых предприятий;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хозяйственно-питьевое водопотребление на предприятиях;</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производственные нужды промышленных предприятий, где требуется вода питьевого качества или предприятий, для которых экономически нецелесообразно сооружение отдельного водопровода;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lastRenderedPageBreak/>
        <w:t>– </w:t>
      </w:r>
      <w:r w:rsidRPr="00F32E11">
        <w:rPr>
          <w:rFonts w:ascii="Times New Roman" w:eastAsia="Times New Roman" w:hAnsi="Times New Roman" w:cs="Times New Roman"/>
          <w:sz w:val="24"/>
          <w:szCs w:val="24"/>
          <w:lang w:eastAsia="ru-RU"/>
        </w:rPr>
        <w:t>тушение пожаров;</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собственные нужды на промывку водопроводных и канализационных сетей и т.п.</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ажнейшей</w:t>
      </w:r>
      <w:proofErr w:type="spellEnd"/>
      <w:r w:rsidRPr="00F32E11">
        <w:rPr>
          <w:rFonts w:ascii="Times New Roman" w:eastAsia="Times New Roman" w:hAnsi="Times New Roman" w:cs="Times New Roman"/>
          <w:sz w:val="24"/>
          <w:szCs w:val="24"/>
          <w:lang w:eastAsia="ru-RU"/>
        </w:rPr>
        <w:t xml:space="preserve"> задачей при организации систем водоснабжения МО Партизанский сельсовет является расчет потребностей поселения в воде, объемов водопотребления на различные нужды. Для систем водоснабжения расчеты совместной работы водоводов, водопроводных сетей, насосных станций и регулирующих емкостей выполняются по следующим характерным режимам подачи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в сутки максимального водопотребления - максимального, среднего и минимального часовых расходов, а также максимального часового расхода и расчетного расхода воды на нужды пожаротушения;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в сутки среднего водопотребления - среднего часового расхода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r w:rsidRPr="00F32E11">
        <w:rPr>
          <w:rFonts w:ascii="Times New Roman" w:eastAsia="Times New Roman" w:hAnsi="Times New Roman" w:cs="Times New Roman"/>
          <w:sz w:val="24"/>
          <w:szCs w:val="24"/>
          <w:lang w:eastAsia="ru-RU"/>
        </w:rPr>
        <w:t>в сутки минимального водопотребления - минимального часового расхода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Система водоснабжения МО Партизанский сельсовет представляет собой целый ряд взаимно связанных сооружений и устройств. Все они работают в особом режиме, со своими гидравлическими, физико-химическими и микробиологическими процессами, протекающими в различные сроки.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Протяженность водопроводных сетей – 36,5 км, износ составляет 65%, требуется реконструкция.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Качество воды соответствует требованиям ГОСТ 2761-84 «Источники централизованного хозяйственно-питьевого водоснабжения» и СанПиН 2.1.4.1074-01 «Питьевая вода. Гигиенические требования к качеству централизованных систем питьевого водоснабжения. Контроль </w:t>
      </w:r>
      <w:proofErr w:type="spellStart"/>
      <w:r w:rsidRPr="00F32E11">
        <w:rPr>
          <w:rFonts w:ascii="Times New Roman" w:eastAsia="Times New Roman" w:hAnsi="Times New Roman" w:cs="Times New Roman"/>
          <w:sz w:val="24"/>
          <w:szCs w:val="24"/>
          <w:lang w:eastAsia="ru-RU"/>
        </w:rPr>
        <w:t>качества</w:t>
      </w:r>
      <w:proofErr w:type="gramStart"/>
      <w:r w:rsidRPr="00F32E11">
        <w:rPr>
          <w:rFonts w:ascii="Times New Roman" w:eastAsia="Times New Roman" w:hAnsi="Times New Roman" w:cs="Times New Roman"/>
          <w:sz w:val="24"/>
          <w:szCs w:val="24"/>
          <w:lang w:eastAsia="ru-RU"/>
        </w:rPr>
        <w:t>».Специфика</w:t>
      </w:r>
      <w:proofErr w:type="spellEnd"/>
      <w:proofErr w:type="gramEnd"/>
      <w:r w:rsidRPr="00F32E11">
        <w:rPr>
          <w:rFonts w:ascii="Times New Roman" w:eastAsia="Times New Roman" w:hAnsi="Times New Roman" w:cs="Times New Roman"/>
          <w:sz w:val="24"/>
          <w:szCs w:val="24"/>
          <w:lang w:eastAsia="ru-RU"/>
        </w:rPr>
        <w:t xml:space="preserve"> системы водоснабжения заключается в том, что она выполняет все функции по добычи воды и раздачи потребителям. При этом отдельные устройства и сооружения значительно удалены друг от друга. Для управления сложной системой водоснабжения из одного пункта рекомендуется применять современные средства автоматического контроля и управления.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Централизованное водоснабжение отсутствует в д. Ивановка, д. Романовка, д. </w:t>
      </w:r>
      <w:proofErr w:type="spellStart"/>
      <w:r w:rsidRPr="00F32E11">
        <w:rPr>
          <w:rFonts w:ascii="Times New Roman" w:eastAsia="Times New Roman" w:hAnsi="Times New Roman" w:cs="Times New Roman"/>
          <w:sz w:val="24"/>
          <w:szCs w:val="24"/>
          <w:lang w:eastAsia="ru-RU"/>
        </w:rPr>
        <w:t>Самаровка</w:t>
      </w:r>
      <w:proofErr w:type="spellEnd"/>
      <w:r w:rsidRPr="00F32E11">
        <w:rPr>
          <w:rFonts w:ascii="Times New Roman" w:eastAsia="Times New Roman" w:hAnsi="Times New Roman" w:cs="Times New Roman"/>
          <w:sz w:val="24"/>
          <w:szCs w:val="24"/>
          <w:lang w:eastAsia="ru-RU"/>
        </w:rPr>
        <w:t xml:space="preserve">. д. Старая </w:t>
      </w:r>
      <w:proofErr w:type="spellStart"/>
      <w:r w:rsidRPr="00F32E11">
        <w:rPr>
          <w:rFonts w:ascii="Times New Roman" w:eastAsia="Times New Roman" w:hAnsi="Times New Roman" w:cs="Times New Roman"/>
          <w:sz w:val="24"/>
          <w:szCs w:val="24"/>
          <w:lang w:eastAsia="ru-RU"/>
        </w:rPr>
        <w:t>Казанковка</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Федеральный закон от 7 декабря 2011 г. № 416-ФЗ «О водоснабжении и водоотведении» и 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вводят новое понятие в сфере водоснабжения и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расчетным расходом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Исходя из определения технологической зоны водоснабжения в централизованной системе водоснабжения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можно выделить следующие технологические зоны водоснабжения:</w:t>
      </w:r>
    </w:p>
    <w:p w:rsidR="005C1CBC" w:rsidRPr="00F32E11" w:rsidRDefault="005C1CBC" w:rsidP="005C1CBC">
      <w:pPr>
        <w:numPr>
          <w:ilvl w:val="0"/>
          <w:numId w:val="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Технологическая зона системы централизованного водоснабжения от водозабора с. Дарьино, включающая в себя все сооружения подъема воды, а </w:t>
      </w:r>
      <w:proofErr w:type="gramStart"/>
      <w:r w:rsidRPr="00F32E11">
        <w:rPr>
          <w:rFonts w:ascii="Times New Roman" w:eastAsia="Times New Roman" w:hAnsi="Times New Roman" w:cs="Times New Roman"/>
          <w:sz w:val="24"/>
          <w:szCs w:val="24"/>
          <w:lang w:eastAsia="ru-RU"/>
        </w:rPr>
        <w:t>так же</w:t>
      </w:r>
      <w:proofErr w:type="gramEnd"/>
      <w:r w:rsidRPr="00F32E11">
        <w:rPr>
          <w:rFonts w:ascii="Times New Roman" w:eastAsia="Times New Roman" w:hAnsi="Times New Roman" w:cs="Times New Roman"/>
          <w:sz w:val="24"/>
          <w:szCs w:val="24"/>
          <w:lang w:eastAsia="ru-RU"/>
        </w:rPr>
        <w:t xml:space="preserve"> все магистральные и распределительные трубопроводы.</w:t>
      </w:r>
    </w:p>
    <w:p w:rsidR="005C1CBC" w:rsidRPr="00F32E11" w:rsidRDefault="005C1CBC" w:rsidP="005C1CBC">
      <w:pPr>
        <w:numPr>
          <w:ilvl w:val="0"/>
          <w:numId w:val="9"/>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Технологическая зона системы централизованного водоснабжения от водозабора с. Васильевка, включающая в себя все сооружения подъема воды, а </w:t>
      </w:r>
      <w:proofErr w:type="gramStart"/>
      <w:r w:rsidRPr="00F32E11">
        <w:rPr>
          <w:rFonts w:ascii="Times New Roman" w:eastAsia="Times New Roman" w:hAnsi="Times New Roman" w:cs="Times New Roman"/>
          <w:sz w:val="24"/>
          <w:szCs w:val="24"/>
          <w:lang w:eastAsia="ru-RU"/>
        </w:rPr>
        <w:t>так же</w:t>
      </w:r>
      <w:proofErr w:type="gramEnd"/>
      <w:r w:rsidRPr="00F32E11">
        <w:rPr>
          <w:rFonts w:ascii="Times New Roman" w:eastAsia="Times New Roman" w:hAnsi="Times New Roman" w:cs="Times New Roman"/>
          <w:sz w:val="24"/>
          <w:szCs w:val="24"/>
          <w:lang w:eastAsia="ru-RU"/>
        </w:rPr>
        <w:t xml:space="preserve"> все магистральные и распределительные трубопроводы.</w:t>
      </w:r>
    </w:p>
    <w:p w:rsidR="005C1CBC" w:rsidRPr="00F32E11" w:rsidRDefault="005C1CBC" w:rsidP="005C1CBC">
      <w:pPr>
        <w:numPr>
          <w:ilvl w:val="0"/>
          <w:numId w:val="9"/>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Технологическая зона системы централизованного водоснабжения от водозабора с. Троицкое, включающая в себя все сооружения подъема воды, а </w:t>
      </w:r>
      <w:proofErr w:type="gramStart"/>
      <w:r w:rsidRPr="00F32E11">
        <w:rPr>
          <w:rFonts w:ascii="Times New Roman" w:eastAsia="Times New Roman" w:hAnsi="Times New Roman" w:cs="Times New Roman"/>
          <w:sz w:val="24"/>
          <w:szCs w:val="24"/>
          <w:lang w:eastAsia="ru-RU"/>
        </w:rPr>
        <w:t>так же</w:t>
      </w:r>
      <w:proofErr w:type="gramEnd"/>
      <w:r w:rsidRPr="00F32E11">
        <w:rPr>
          <w:rFonts w:ascii="Times New Roman" w:eastAsia="Times New Roman" w:hAnsi="Times New Roman" w:cs="Times New Roman"/>
          <w:sz w:val="24"/>
          <w:szCs w:val="24"/>
          <w:lang w:eastAsia="ru-RU"/>
        </w:rPr>
        <w:t xml:space="preserve"> все магистральные и распределительные трубопроводы.</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0"/>
          <w:szCs w:val="20"/>
          <w:lang w:eastAsia="ru-RU"/>
        </w:rPr>
        <w:t>Технические характеристики водозаборных скважин</w:t>
      </w:r>
    </w:p>
    <w:tbl>
      <w:tblPr>
        <w:tblW w:w="8655" w:type="dxa"/>
        <w:tblInd w:w="300" w:type="dxa"/>
        <w:tblCellMar>
          <w:top w:w="15" w:type="dxa"/>
          <w:left w:w="15" w:type="dxa"/>
          <w:bottom w:w="15" w:type="dxa"/>
          <w:right w:w="15" w:type="dxa"/>
        </w:tblCellMar>
        <w:tblLook w:val="04A0" w:firstRow="1" w:lastRow="0" w:firstColumn="1" w:lastColumn="0" w:noHBand="0" w:noVBand="1"/>
      </w:tblPr>
      <w:tblGrid>
        <w:gridCol w:w="775"/>
        <w:gridCol w:w="2059"/>
        <w:gridCol w:w="830"/>
        <w:gridCol w:w="1699"/>
        <w:gridCol w:w="1522"/>
        <w:gridCol w:w="1770"/>
      </w:tblGrid>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оборудования и его местоположение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Марка насоса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Количество насосов, находящихся в работе, шт.</w:t>
            </w:r>
          </w:p>
        </w:tc>
        <w:tc>
          <w:tcPr>
            <w:tcW w:w="0" w:type="auto"/>
            <w:tcBorders>
              <w:top w:val="single" w:sz="6" w:space="0" w:color="auto"/>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Количество часов работы насосов году, час</w:t>
            </w:r>
          </w:p>
        </w:tc>
        <w:tc>
          <w:tcPr>
            <w:tcW w:w="0" w:type="auto"/>
            <w:tcBorders>
              <w:top w:val="single" w:sz="6" w:space="0" w:color="auto"/>
              <w:left w:val="single" w:sz="6" w:space="0" w:color="auto"/>
              <w:bottom w:val="nil"/>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 введения в эксплуатацию</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водозабор с. Дарьино</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водозабор с. Дарьино</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водозабор с. Васильевка </w:t>
            </w: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водозабор с. Васильевка </w:t>
            </w: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водозабор с. Троицкое</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водозабор с. Троицкое</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скв</w:t>
            </w:r>
            <w:proofErr w:type="spellEnd"/>
            <w:r w:rsidRPr="00F32E11">
              <w:rPr>
                <w:rFonts w:ascii="Times New Roman" w:eastAsia="Times New Roman" w:hAnsi="Times New Roman" w:cs="Times New Roman"/>
                <w:sz w:val="24"/>
                <w:szCs w:val="24"/>
                <w:lang w:eastAsia="ru-RU"/>
              </w:rPr>
              <w:t>. №2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ЭЦВ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bl>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настоящее время системы очистки воды отсутствуют.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Насосные централизованные станций на территории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отсутствуют.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Хозяйственно-питьевое водоснабжение осуществляется через магистральные, </w:t>
      </w:r>
      <w:proofErr w:type="spellStart"/>
      <w:r w:rsidRPr="00F32E11">
        <w:rPr>
          <w:rFonts w:ascii="Times New Roman" w:eastAsia="Times New Roman" w:hAnsi="Times New Roman" w:cs="Times New Roman"/>
          <w:sz w:val="24"/>
          <w:szCs w:val="24"/>
          <w:lang w:eastAsia="ru-RU"/>
        </w:rPr>
        <w:t>внутридворовые</w:t>
      </w:r>
      <w:proofErr w:type="spellEnd"/>
      <w:r w:rsidRPr="00F32E11">
        <w:rPr>
          <w:rFonts w:ascii="Times New Roman" w:eastAsia="Times New Roman" w:hAnsi="Times New Roman" w:cs="Times New Roman"/>
          <w:sz w:val="24"/>
          <w:szCs w:val="24"/>
          <w:lang w:eastAsia="ru-RU"/>
        </w:rPr>
        <w:t xml:space="preserve"> сети. Надежность системы водоснабжения </w:t>
      </w:r>
      <w:proofErr w:type="spellStart"/>
      <w:r w:rsidRPr="00F32E11">
        <w:rPr>
          <w:rFonts w:ascii="Times New Roman" w:eastAsia="Times New Roman" w:hAnsi="Times New Roman" w:cs="Times New Roman"/>
          <w:sz w:val="24"/>
          <w:szCs w:val="24"/>
          <w:lang w:eastAsia="ru-RU"/>
        </w:rPr>
        <w:t>МО</w:t>
      </w:r>
      <w:r w:rsidRPr="00F32E11">
        <w:rPr>
          <w:rFonts w:ascii="Times New Roman" w:eastAsia="Times New Roman" w:hAnsi="Times New Roman" w:cs="Times New Roman"/>
          <w:sz w:val="24"/>
          <w:szCs w:val="24"/>
          <w:shd w:val="clear" w:color="auto" w:fill="FFFFFF"/>
          <w:lang w:eastAsia="ru-RU"/>
        </w:rPr>
        <w:t>Партизанский</w:t>
      </w:r>
      <w:proofErr w:type="spellEnd"/>
      <w:r w:rsidRPr="00F32E11">
        <w:rPr>
          <w:rFonts w:ascii="Times New Roman" w:eastAsia="Times New Roman" w:hAnsi="Times New Roman" w:cs="Times New Roman"/>
          <w:sz w:val="24"/>
          <w:szCs w:val="24"/>
          <w:shd w:val="clear" w:color="auto" w:fill="FFFFFF"/>
          <w:lang w:eastAsia="ru-RU"/>
        </w:rPr>
        <w:t> </w:t>
      </w:r>
      <w:r w:rsidRPr="00F32E11">
        <w:rPr>
          <w:rFonts w:ascii="Times New Roman" w:eastAsia="Times New Roman" w:hAnsi="Times New Roman" w:cs="Times New Roman"/>
          <w:sz w:val="24"/>
          <w:szCs w:val="24"/>
          <w:lang w:eastAsia="ru-RU"/>
        </w:rPr>
        <w:t>сельсовет характеризуется как удовлетворительная.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Протяженность водопроводной сети 36,5 км, из них 23,7 км сетей имеют 100% износ. Общий износ водопроводных сетей составляет 65%.</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профилактики возникновения аварий и утечек на сетях водопровода и для уменьшения объемов потерь необходимо проводить своевременную замену запорно-регулирующей арматуры и водопроводных сетей с истекшим эксплуатационным ресурсом.</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Запорно-регулирующая арматура необходима для локализации аварийных участков водопровода и отключения наименьшего числа жителей и промышленных предприятий при производстве аварийно-восстановительных работ.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Необходимо проводить замены стальных и чугунных трубопроводов на полиэтиленовые.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 поэтому им не присущи недостатки и проблемы при эксплуатации металлических труб.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Трубы из полимерных материалов почти на порядок легче металлических,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Функционирование и эксплуатация водопроводных сетей систем централизованного водоснабжения </w:t>
      </w:r>
      <w:proofErr w:type="gramStart"/>
      <w:r w:rsidRPr="00F32E11">
        <w:rPr>
          <w:rFonts w:ascii="Times New Roman" w:eastAsia="Times New Roman" w:hAnsi="Times New Roman" w:cs="Times New Roman"/>
          <w:sz w:val="24"/>
          <w:szCs w:val="24"/>
          <w:lang w:eastAsia="ru-RU"/>
        </w:rPr>
        <w:t>осуществляется</w:t>
      </w:r>
      <w:proofErr w:type="gramEnd"/>
      <w:r w:rsidRPr="00F32E11">
        <w:rPr>
          <w:rFonts w:ascii="Times New Roman" w:eastAsia="Times New Roman" w:hAnsi="Times New Roman" w:cs="Times New Roman"/>
          <w:sz w:val="24"/>
          <w:szCs w:val="24"/>
          <w:lang w:eastAsia="ru-RU"/>
        </w:rPr>
        <w:t xml:space="preserve"> на основании «Правил технической эксплуатации систем и сооружений коммунального водоснабжения и канализации», утвержденных приказом Госстроя Российской Федерации №168 от 30.12.1999г. 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Описание существующих технических и технологических проблем, возникающих при водоснабжении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результате проведенного анализа состояния и функционирования системы холодного водоснабжения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выявлены следующие технические и технологические проблемы:</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Недостаточная обеспеченность населения приборами коммерческого учета.</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Высокий уровень потерь воды питьевого качества при транспортировке.</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Высокая степень физического износа насосного оборудования</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Отдельные населенные пункты не подключены к централизованному водоснабжению</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Отсутствие регулируемых приводов насосных агрегатов насосных станций, что приводит к увеличению потребления электрической энергии и неравномерной подаче воды в сеть;</w:t>
      </w:r>
    </w:p>
    <w:p w:rsidR="005C1CBC" w:rsidRPr="00F32E11" w:rsidRDefault="005C1CBC" w:rsidP="005C1CBC">
      <w:pPr>
        <w:numPr>
          <w:ilvl w:val="0"/>
          <w:numId w:val="1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Увеличение протяженности сетей с износом до 100%;</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Централизованной системы горячего водоснабжения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отсутствует.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Принципами развития централизованной системы водоснабжения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являются:</w:t>
      </w:r>
    </w:p>
    <w:p w:rsidR="005C1CBC" w:rsidRPr="00F32E11" w:rsidRDefault="005C1CBC" w:rsidP="005C1CBC">
      <w:pPr>
        <w:numPr>
          <w:ilvl w:val="0"/>
          <w:numId w:val="1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постоянное улучшение качества предоставления услуг водоснабжения потребителям (абонентам);</w:t>
      </w:r>
    </w:p>
    <w:p w:rsidR="005C1CBC" w:rsidRPr="00F32E11" w:rsidRDefault="005C1CBC" w:rsidP="005C1CBC">
      <w:pPr>
        <w:numPr>
          <w:ilvl w:val="0"/>
          <w:numId w:val="1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удовлетворение потребности в обеспечении услугой водоснабжения новых объектов капитального строительства;</w:t>
      </w:r>
    </w:p>
    <w:p w:rsidR="005C1CBC" w:rsidRPr="00F32E11" w:rsidRDefault="005C1CBC" w:rsidP="005C1CBC">
      <w:pPr>
        <w:numPr>
          <w:ilvl w:val="0"/>
          <w:numId w:val="1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Основными задачами, решаемыми в разделе </w:t>
      </w:r>
      <w:proofErr w:type="gramStart"/>
      <w:r w:rsidRPr="00F32E11">
        <w:rPr>
          <w:rFonts w:ascii="Times New Roman" w:eastAsia="Times New Roman" w:hAnsi="Times New Roman" w:cs="Times New Roman"/>
          <w:sz w:val="24"/>
          <w:szCs w:val="24"/>
          <w:lang w:eastAsia="ru-RU"/>
        </w:rPr>
        <w:t>«Водоснабжение» схемы водоснабжения и водоотведения</w:t>
      </w:r>
      <w:proofErr w:type="gramEnd"/>
      <w:r w:rsidRPr="00F32E11">
        <w:rPr>
          <w:rFonts w:ascii="Times New Roman" w:eastAsia="Times New Roman" w:hAnsi="Times New Roman" w:cs="Times New Roman"/>
          <w:sz w:val="24"/>
          <w:szCs w:val="24"/>
          <w:lang w:eastAsia="ru-RU"/>
        </w:rPr>
        <w:t xml:space="preserve"> являются:</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замена запорной арматуры на водопроводной сети, в том числе пожарных гидрантов, с целью обеспечения исправного технического состояния сети, бесперебойной подачи воды потребителям, в том числе на нужды пожаротушения;</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строительство сетей и сооружений для водоснабжения осваиваемых и преобразуемых территорий, с целью обеспечения доступности услуг водоснабжения для всех жителей МО Партизанский сельсовет;</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привлечение инвестиций в модернизацию и техническое перевооружение объектов водоснабжения, повышение степени благоустройства зданий;</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rsidR="005C1CBC" w:rsidRPr="00F32E11" w:rsidRDefault="005C1CBC" w:rsidP="005C1CBC">
      <w:pPr>
        <w:numPr>
          <w:ilvl w:val="0"/>
          <w:numId w:val="1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Целевые показатели развития централизованных систем водоснабжения приведены в таблице.</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Целевые показатели развития централизованных систем водоснабжения</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4341"/>
        <w:gridCol w:w="4135"/>
        <w:gridCol w:w="1559"/>
      </w:tblGrid>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Группа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Целевые индикаторы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Базовый показатель на 2014 год</w:t>
            </w:r>
          </w:p>
        </w:tc>
      </w:tr>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Показатели качества воды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Удельный вес проб воды у потребителя, которые не отвечают гигиеническим нормативам по санитарно-химическим показателям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 Удельный вес проб воды у потребителя, которые не отвечают гигиеническим нормативам по микробиологическим показателям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w:t>
            </w:r>
          </w:p>
        </w:tc>
      </w:tr>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 Показатели надежности и бесперебойности водоснабжения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Водопроводные сети, нуждающиеся в замене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ХПВ – 23,7 км</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 Аварийность на сетях водопровода (ед./км)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0,6 ед./км</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 Износ водопроводных сетей (в процентах от общей протяженности сетей)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ХПВ – 65%,</w:t>
            </w:r>
          </w:p>
        </w:tc>
      </w:tr>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 Показатели качества обслуживания абонентов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Количество жалоб абонентов на качество питьевой воды (в единицах)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 Обеспеченность населения централизованным водоснабжением (в процентах от численности населения)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75%</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 Охват абонентов приборами учета (доля абонентов с приборами учета по отношению к общему числу абонентов,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население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промышленные объекты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100%</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объекты социально-культурного и бытового назначения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 Показатели эффективности использования ресурсов, в том числе сокращения потерь воды при транспортировке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Потери воды при транспортировке.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lastRenderedPageBreak/>
              <w:t>6. Соотношение цены и эффективности (улучшения качества воды или качества очистки сточных вод) реализации мероприятий инвестиционной программы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Доля расходов на оплату услуг в совокупном доходе населения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 Иные показатели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 Удельное энергопотребление на водоподготовку и подачу 1 куб. м питьевой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на подачу 0,9 </w:t>
            </w:r>
            <w:proofErr w:type="spellStart"/>
            <w:r w:rsidRPr="00F32E11">
              <w:rPr>
                <w:rFonts w:ascii="Times New Roman" w:eastAsia="Times New Roman" w:hAnsi="Times New Roman" w:cs="Times New Roman"/>
                <w:sz w:val="20"/>
                <w:szCs w:val="20"/>
                <w:lang w:eastAsia="ru-RU"/>
              </w:rPr>
              <w:t>кВтч</w:t>
            </w:r>
            <w:proofErr w:type="spellEnd"/>
            <w:r w:rsidRPr="00F32E11">
              <w:rPr>
                <w:rFonts w:ascii="Times New Roman" w:eastAsia="Times New Roman" w:hAnsi="Times New Roman" w:cs="Times New Roman"/>
                <w:sz w:val="20"/>
                <w:szCs w:val="20"/>
                <w:lang w:eastAsia="ru-RU"/>
              </w:rPr>
              <w:t>/м</w:t>
            </w:r>
            <w:r w:rsidRPr="00F32E11">
              <w:rPr>
                <w:rFonts w:ascii="Times New Roman" w:eastAsia="Times New Roman" w:hAnsi="Times New Roman" w:cs="Times New Roman"/>
                <w:sz w:val="20"/>
                <w:szCs w:val="20"/>
                <w:vertAlign w:val="superscript"/>
                <w:lang w:eastAsia="ru-RU"/>
              </w:rPr>
              <w:t>3</w:t>
            </w:r>
          </w:p>
        </w:tc>
      </w:tr>
    </w:tbl>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Сценарий развития систем водоснабжения и водоотведения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на период до 2025 года напрямую связан с планами развития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 разработке программы учтены планы по строительству, т.к. в большей степени именно они определяют направления мероприятий, связанных с развитием системы водоснабжения и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Программой предусмотрено развитие сетей централизованного водоснабжения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 xml:space="preserve">сельсовет, а </w:t>
      </w:r>
      <w:proofErr w:type="gramStart"/>
      <w:r w:rsidRPr="00F32E11">
        <w:rPr>
          <w:rFonts w:ascii="Times New Roman" w:eastAsia="Times New Roman" w:hAnsi="Times New Roman" w:cs="Times New Roman"/>
          <w:sz w:val="24"/>
          <w:szCs w:val="24"/>
          <w:lang w:eastAsia="ru-RU"/>
        </w:rPr>
        <w:t>так же</w:t>
      </w:r>
      <w:proofErr w:type="gramEnd"/>
      <w:r w:rsidRPr="00F32E11">
        <w:rPr>
          <w:rFonts w:ascii="Times New Roman" w:eastAsia="Times New Roman" w:hAnsi="Times New Roman" w:cs="Times New Roman"/>
          <w:sz w:val="24"/>
          <w:szCs w:val="24"/>
          <w:lang w:eastAsia="ru-RU"/>
        </w:rPr>
        <w:t xml:space="preserve"> 100% подключение новых потребителей к централизованным системам водоснабжения, а также необходимое качество услуг по водоснабжению.</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Результаты анализа общего водного баланса подачи и реализации воды</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876"/>
        <w:gridCol w:w="5429"/>
        <w:gridCol w:w="2415"/>
        <w:gridCol w:w="1315"/>
      </w:tblGrid>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Статья расхода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Значение</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поднятой воды</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116,6</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отпуска в сеть</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116,6</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потерь ХПВ</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23,3</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потерь ХПВ</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полезного отпуска ХПВ потребителям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93,3</w:t>
            </w:r>
          </w:p>
        </w:tc>
      </w:tr>
    </w:tbl>
    <w:p w:rsidR="005C1CBC" w:rsidRPr="00F32E11" w:rsidRDefault="005C1CBC" w:rsidP="005C1CBC">
      <w:pPr>
        <w:shd w:val="clear" w:color="auto" w:fill="FFFFFF"/>
        <w:spacing w:before="119"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основе проведенного анализа можно сделать следующие выводы.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Объем реализации холодной воды в 2013 году составил 93,3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Объем потерь воды при реализации составил 23,3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Объем забора воды из подземных источников, фактически продиктован потребностью объемов воды на реализацию (полезный отпуск) и расходов воды на собственные и технологические нужды, потерями воды в сети.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протяжении последних лет наблюдается тенденция к рациональному и экономному потреблению холодной воды и, следовательно, снижению объемов реализации всеми категориями потребителей холодной воды и соответственно количества объемов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Неучтенные и неустранимые расходы и потери из водопроводных сетей в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можно разделить на: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Полезные расходы:</w:t>
      </w:r>
    </w:p>
    <w:p w:rsidR="005C1CBC" w:rsidRPr="00F32E11" w:rsidRDefault="005C1CBC" w:rsidP="005C1CBC">
      <w:pPr>
        <w:numPr>
          <w:ilvl w:val="0"/>
          <w:numId w:val="1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расходы на технологические нужды водопроводных сетей, в том числе:</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чистка резервуаров;</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промывка тупиковых сетей;</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дезинфекцию, промывку после устранения аварий, плановых замен;</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расходы на ежегодные профилактические ремонтные работы, промывки;</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промывка канализационных сетей;</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тушение пожаров;</w:t>
      </w:r>
    </w:p>
    <w:p w:rsidR="005C1CBC" w:rsidRPr="00F32E11" w:rsidRDefault="005C1CBC" w:rsidP="005C1CBC">
      <w:pPr>
        <w:numPr>
          <w:ilvl w:val="0"/>
          <w:numId w:val="1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испытание пожарных гидрантов.</w:t>
      </w:r>
    </w:p>
    <w:p w:rsidR="005C1CBC" w:rsidRPr="00F32E11" w:rsidRDefault="005C1CBC" w:rsidP="005C1CBC">
      <w:pPr>
        <w:numPr>
          <w:ilvl w:val="0"/>
          <w:numId w:val="17"/>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организационно-учетные расходы, в том числе:</w:t>
      </w:r>
    </w:p>
    <w:p w:rsidR="005C1CBC" w:rsidRPr="00F32E11" w:rsidRDefault="005C1CBC" w:rsidP="005C1CBC">
      <w:pPr>
        <w:numPr>
          <w:ilvl w:val="0"/>
          <w:numId w:val="18"/>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 зарегистрированные средствами измерения;</w:t>
      </w:r>
    </w:p>
    <w:p w:rsidR="005C1CBC" w:rsidRPr="00F32E11" w:rsidRDefault="005C1CBC" w:rsidP="005C1CBC">
      <w:pPr>
        <w:numPr>
          <w:ilvl w:val="0"/>
          <w:numId w:val="18"/>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 учтенные из-за погрешности средств измерения у абонентов;</w:t>
      </w:r>
    </w:p>
    <w:p w:rsidR="005C1CBC" w:rsidRPr="00F32E11" w:rsidRDefault="005C1CBC" w:rsidP="005C1CBC">
      <w:pPr>
        <w:numPr>
          <w:ilvl w:val="0"/>
          <w:numId w:val="18"/>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 зарегистрированные средствами измерения квартирных водомеров;</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Потери из водопроводных сетей:</w:t>
      </w:r>
    </w:p>
    <w:p w:rsidR="005C1CBC" w:rsidRPr="00F32E11" w:rsidRDefault="005C1CBC" w:rsidP="005C1CBC">
      <w:pPr>
        <w:numPr>
          <w:ilvl w:val="0"/>
          <w:numId w:val="1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потери из водопроводных сетей в результате аварий;</w:t>
      </w:r>
    </w:p>
    <w:p w:rsidR="005C1CBC" w:rsidRPr="00F32E11" w:rsidRDefault="005C1CBC" w:rsidP="005C1CBC">
      <w:pPr>
        <w:numPr>
          <w:ilvl w:val="0"/>
          <w:numId w:val="1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скрытые утечки из водопроводных сетей;</w:t>
      </w:r>
    </w:p>
    <w:p w:rsidR="005C1CBC" w:rsidRPr="00F32E11" w:rsidRDefault="005C1CBC" w:rsidP="005C1CBC">
      <w:pPr>
        <w:numPr>
          <w:ilvl w:val="0"/>
          <w:numId w:val="1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утечки из уплотнения сетевой арматуры;</w:t>
      </w:r>
    </w:p>
    <w:p w:rsidR="005C1CBC" w:rsidRPr="00F32E11" w:rsidRDefault="005C1CBC" w:rsidP="005C1CBC">
      <w:pPr>
        <w:numPr>
          <w:ilvl w:val="0"/>
          <w:numId w:val="1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расходы на естественную убыль при подаче воды по трубопроводам;</w:t>
      </w:r>
    </w:p>
    <w:p w:rsidR="005C1CBC" w:rsidRPr="00F32E11" w:rsidRDefault="005C1CBC" w:rsidP="005C1CBC">
      <w:pPr>
        <w:numPr>
          <w:ilvl w:val="0"/>
          <w:numId w:val="1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утечки в результате аварий на водопроводных сетях, которые находятся на балансе абонентов до водомерных узлов.</w:t>
      </w:r>
    </w:p>
    <w:p w:rsidR="005C1CBC" w:rsidRPr="00F32E11" w:rsidRDefault="005C1CBC" w:rsidP="005C1CBC">
      <w:pPr>
        <w:numPr>
          <w:ilvl w:val="0"/>
          <w:numId w:val="19"/>
        </w:numPr>
        <w:shd w:val="clear" w:color="auto" w:fill="FFFFFF"/>
        <w:spacing w:before="100" w:beforeAutospacing="1" w:after="100" w:afterAutospacing="1" w:line="300" w:lineRule="atLeast"/>
        <w:ind w:left="675"/>
        <w:rPr>
          <w:rFonts w:ascii="Helvetica" w:eastAsia="Times New Roman" w:hAnsi="Helvetica" w:cs="Helvetica"/>
          <w:sz w:val="21"/>
          <w:szCs w:val="21"/>
          <w:lang w:eastAsia="ru-RU"/>
        </w:rPr>
      </w:pP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Структурный баланс реализации питьевой воды</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1903"/>
        <w:gridCol w:w="3501"/>
        <w:gridCol w:w="4676"/>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Потребитель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ХВС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Население</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74,6</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Бюджет</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4,7</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Прочие</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14,0</w:t>
            </w:r>
          </w:p>
        </w:tc>
      </w:tr>
      <w:tr w:rsidR="00F32E11" w:rsidRPr="00F32E11" w:rsidTr="005C1CBC">
        <w:tc>
          <w:tcPr>
            <w:tcW w:w="0" w:type="auto"/>
            <w:gridSpan w:val="2"/>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Итого:</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93,3</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 потребителем воды в МО </w:t>
      </w:r>
      <w:proofErr w:type="spellStart"/>
      <w:r w:rsidRPr="00F32E11">
        <w:rPr>
          <w:rFonts w:ascii="Times New Roman" w:eastAsia="Times New Roman" w:hAnsi="Times New Roman" w:cs="Times New Roman"/>
          <w:sz w:val="24"/>
          <w:szCs w:val="24"/>
          <w:shd w:val="clear" w:color="auto" w:fill="FFFFFF"/>
          <w:lang w:eastAsia="ru-RU"/>
        </w:rPr>
        <w:t>Партизанский</w:t>
      </w:r>
      <w:r w:rsidRPr="00F32E11">
        <w:rPr>
          <w:rFonts w:ascii="Times New Roman" w:eastAsia="Times New Roman" w:hAnsi="Times New Roman" w:cs="Times New Roman"/>
          <w:sz w:val="24"/>
          <w:szCs w:val="24"/>
          <w:lang w:eastAsia="ru-RU"/>
        </w:rPr>
        <w:t>сельсовет</w:t>
      </w:r>
      <w:proofErr w:type="spellEnd"/>
      <w:r w:rsidRPr="00F32E11">
        <w:rPr>
          <w:rFonts w:ascii="Times New Roman" w:eastAsia="Times New Roman" w:hAnsi="Times New Roman" w:cs="Times New Roman"/>
          <w:sz w:val="24"/>
          <w:szCs w:val="24"/>
          <w:lang w:eastAsia="ru-RU"/>
        </w:rPr>
        <w:t> является население. При рассмотрении отдельных балансов по водоснабжению видно, что население использует 80% всей поданной воды. Бюджет использует 5% и прочие потребители 15%.</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Действующие в настоящее время в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нормы удельного водопотребления, установленные постановлением Государственного комитета Республики Башкортостан по тарифам от 31 августа 2012 года № 221, приведены в таблице.</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Нормы удельного водопотребления</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667"/>
        <w:gridCol w:w="2531"/>
        <w:gridCol w:w="2280"/>
        <w:gridCol w:w="2292"/>
        <w:gridCol w:w="2265"/>
      </w:tblGrid>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r w:rsidRPr="00F32E11">
              <w:rPr>
                <w:rFonts w:ascii="Times New Roman" w:eastAsia="Times New Roman" w:hAnsi="Times New Roman" w:cs="Times New Roman"/>
                <w:sz w:val="20"/>
                <w:szCs w:val="20"/>
                <w:lang w:eastAsia="ru-RU"/>
              </w:rPr>
              <w:t>п/п</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Степень благоустройства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Норматив потребления коммунальной услуги по горячему водоснабжению в жилых помещениях (</w:t>
            </w:r>
            <w:proofErr w:type="spellStart"/>
            <w:r w:rsidRPr="00F32E11">
              <w:rPr>
                <w:rFonts w:ascii="Times New Roman" w:eastAsia="Times New Roman" w:hAnsi="Times New Roman" w:cs="Times New Roman"/>
                <w:sz w:val="20"/>
                <w:szCs w:val="20"/>
                <w:lang w:eastAsia="ru-RU"/>
              </w:rPr>
              <w:t>куб.м</w:t>
            </w:r>
            <w:proofErr w:type="spellEnd"/>
            <w:r w:rsidRPr="00F32E11">
              <w:rPr>
                <w:rFonts w:ascii="Times New Roman" w:eastAsia="Times New Roman" w:hAnsi="Times New Roman" w:cs="Times New Roman"/>
                <w:sz w:val="20"/>
                <w:szCs w:val="20"/>
                <w:lang w:eastAsia="ru-RU"/>
              </w:rPr>
              <w:t xml:space="preserve"> в месяц на 1 человека)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Норматив потребления коммунальной услуги по холодному водоснабжению в жилых помещениях (</w:t>
            </w:r>
            <w:proofErr w:type="spellStart"/>
            <w:r w:rsidRPr="00F32E11">
              <w:rPr>
                <w:rFonts w:ascii="Times New Roman" w:eastAsia="Times New Roman" w:hAnsi="Times New Roman" w:cs="Times New Roman"/>
                <w:sz w:val="20"/>
                <w:szCs w:val="20"/>
                <w:lang w:eastAsia="ru-RU"/>
              </w:rPr>
              <w:t>куб.м</w:t>
            </w:r>
            <w:proofErr w:type="spellEnd"/>
            <w:r w:rsidRPr="00F32E11">
              <w:rPr>
                <w:rFonts w:ascii="Times New Roman" w:eastAsia="Times New Roman" w:hAnsi="Times New Roman" w:cs="Times New Roman"/>
                <w:sz w:val="20"/>
                <w:szCs w:val="20"/>
                <w:lang w:eastAsia="ru-RU"/>
              </w:rPr>
              <w:t xml:space="preserve"> в месяц на 1 человека)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Норматив потребления коммунальной услуги по водоотведению в жилых помещениях (</w:t>
            </w:r>
            <w:proofErr w:type="spellStart"/>
            <w:r w:rsidRPr="00F32E11">
              <w:rPr>
                <w:rFonts w:ascii="Times New Roman" w:eastAsia="Times New Roman" w:hAnsi="Times New Roman" w:cs="Times New Roman"/>
                <w:sz w:val="20"/>
                <w:szCs w:val="20"/>
                <w:lang w:eastAsia="ru-RU"/>
              </w:rPr>
              <w:t>куб.м</w:t>
            </w:r>
            <w:proofErr w:type="spellEnd"/>
            <w:r w:rsidRPr="00F32E11">
              <w:rPr>
                <w:rFonts w:ascii="Times New Roman" w:eastAsia="Times New Roman" w:hAnsi="Times New Roman" w:cs="Times New Roman"/>
                <w:sz w:val="20"/>
                <w:szCs w:val="20"/>
                <w:lang w:eastAsia="ru-RU"/>
              </w:rPr>
              <w:t xml:space="preserve"> в месяц на 1 человека)</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центральное горячее водоснабжение, центральная канализация, сидячая ванна длиной 1200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3,180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4,762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7,942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центральное горячее водоснабжение, центральная канализация, сидячая ванна длиной 1500-1550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3,219</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4,798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8,017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центральное горячее водоснабжение, центральная канализация, сидячая ванна длиной 1650-1700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3,259</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4,833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8,092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Центральное холодное водоснабжение, центральное горячее водоснабжение, </w:t>
            </w:r>
            <w:r w:rsidRPr="00F32E11">
              <w:rPr>
                <w:rFonts w:ascii="Times New Roman" w:eastAsia="Times New Roman" w:hAnsi="Times New Roman" w:cs="Times New Roman"/>
                <w:sz w:val="20"/>
                <w:szCs w:val="20"/>
                <w:lang w:eastAsia="ru-RU"/>
              </w:rPr>
              <w:lastRenderedPageBreak/>
              <w:t>центральная канализация, сидячая ванна без душа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lastRenderedPageBreak/>
              <w:t>1,726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3,466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5,192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центральное горячее водоснабжение, центральная канализация, без ванны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1,097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2,655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3,752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горячее водоснабжение от водонагревателя, центральная канализация, ванна сидячая длиной 1200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7,942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горячее водоснабжение от водонагревателя, центральная канализация, ванна длиной 1550-1650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8,017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горячее водоснабжение от водонагревателя, центральная канализация, ванна длиной 1650-1700 мм с душем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8,092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9</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центральная канализация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3,752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3,752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Центральное холодное водоснабжение, без канализации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2,984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Водоснабжение с использованием водоразборных колонок</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1,264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val="en-US" w:eastAsia="ru-RU"/>
              </w:rPr>
            </w:pPr>
            <w:r w:rsidRPr="00F32E11">
              <w:rPr>
                <w:rFonts w:ascii="Times New Roman" w:eastAsia="Times New Roman" w:hAnsi="Times New Roman" w:cs="Times New Roman"/>
                <w:sz w:val="20"/>
                <w:szCs w:val="20"/>
                <w:lang w:val="en-US" w:eastAsia="ru-RU"/>
              </w:rPr>
              <w:t>X</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Учитывая, что в 2014 году общее количество проживающих составило </w:t>
      </w:r>
      <w:r w:rsidRPr="00F32E11">
        <w:rPr>
          <w:rFonts w:ascii="Times New Roman" w:eastAsia="Times New Roman" w:hAnsi="Times New Roman" w:cs="Times New Roman"/>
          <w:sz w:val="24"/>
          <w:szCs w:val="24"/>
          <w:shd w:val="clear" w:color="auto" w:fill="FFFFFF"/>
          <w:lang w:eastAsia="ru-RU"/>
        </w:rPr>
        <w:t>2324 </w:t>
      </w:r>
      <w:r w:rsidRPr="00F32E11">
        <w:rPr>
          <w:rFonts w:ascii="Times New Roman" w:eastAsia="Times New Roman" w:hAnsi="Times New Roman" w:cs="Times New Roman"/>
          <w:sz w:val="24"/>
          <w:szCs w:val="24"/>
          <w:lang w:eastAsia="ru-RU"/>
        </w:rPr>
        <w:t>человек, исходя из общего количества реализованной воды населению 93,3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удельное потребление холодной воды составило 111 л/</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xml:space="preserve"> или 3,34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мес</w:t>
      </w:r>
      <w:proofErr w:type="spellEnd"/>
      <w:r w:rsidRPr="00F32E11">
        <w:rPr>
          <w:rFonts w:ascii="Times New Roman" w:eastAsia="Times New Roman" w:hAnsi="Times New Roman" w:cs="Times New Roman"/>
          <w:sz w:val="24"/>
          <w:szCs w:val="24"/>
          <w:lang w:eastAsia="ru-RU"/>
        </w:rPr>
        <w:t xml:space="preserve"> на одного человека. Данные показатели лежат в пределах существующих норм.</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Прогнозные балансы потребления воды в муниципальном образовании МО Партизанский сельсовет рассчитаны в соответствии со СНиП 2.04.02-84 «Водоснабжение. Наружные сети и сооружения».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Удельное среднесуточное (за год) водопотребление на хозяйственно-питьевые нужды было принято в количестве 160 л/</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xml:space="preserve"> в соответствии с п. 5.1 таб. 1 вышеназванного СНиП, с учетом степени благоустройства районов жилой застройки (застройка зданий, оборудованных внутренним водопроводом и канализацией с централизованным горячим водоснабжением).</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соответствии с переписью населения, количество жителей в 2013 году составило 2324 чел. С учетом тенденции к ежегодному росту численности населения, расчетное число жителей принято в соответствии с Генеральным планом муниципального образования МО </w:t>
      </w:r>
      <w:proofErr w:type="spellStart"/>
      <w:r w:rsidRPr="00F32E11">
        <w:rPr>
          <w:rFonts w:ascii="Times New Roman" w:eastAsia="Times New Roman" w:hAnsi="Times New Roman" w:cs="Times New Roman"/>
          <w:sz w:val="24"/>
          <w:szCs w:val="24"/>
          <w:lang w:eastAsia="ru-RU"/>
        </w:rPr>
        <w:t>Партизанскийсельсовет</w:t>
      </w:r>
      <w:proofErr w:type="spellEnd"/>
      <w:r w:rsidRPr="00F32E11">
        <w:rPr>
          <w:rFonts w:ascii="Times New Roman" w:eastAsia="Times New Roman" w:hAnsi="Times New Roman" w:cs="Times New Roman"/>
          <w:sz w:val="24"/>
          <w:szCs w:val="24"/>
          <w:lang w:eastAsia="ru-RU"/>
        </w:rPr>
        <w:t> в количестве: на 2024 год – 3600 чел.</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Расчетный (средний за год) суточный расход воды </w:t>
      </w:r>
      <w:r w:rsidRPr="00F32E11">
        <w:rPr>
          <w:rFonts w:ascii="Times New Roman" w:eastAsia="Times New Roman" w:hAnsi="Times New Roman" w:cs="Times New Roman"/>
          <w:sz w:val="24"/>
          <w:szCs w:val="24"/>
          <w:lang w:val="en-US" w:eastAsia="ru-RU"/>
        </w:rPr>
        <w:t>Q</w:t>
      </w:r>
      <w:r w:rsidRPr="00F32E11">
        <w:rPr>
          <w:rFonts w:ascii="Times New Roman" w:eastAsia="Times New Roman" w:hAnsi="Times New Roman" w:cs="Times New Roman"/>
          <w:sz w:val="24"/>
          <w:szCs w:val="24"/>
          <w:vertAlign w:val="subscript"/>
          <w:lang w:val="en-US" w:eastAsia="ru-RU"/>
        </w:rPr>
        <w:t>c</w:t>
      </w:r>
      <w:proofErr w:type="spellStart"/>
      <w:r w:rsidRPr="00F32E11">
        <w:rPr>
          <w:rFonts w:ascii="Times New Roman" w:eastAsia="Times New Roman" w:hAnsi="Times New Roman" w:cs="Times New Roman"/>
          <w:sz w:val="24"/>
          <w:szCs w:val="24"/>
          <w:vertAlign w:val="subscript"/>
          <w:lang w:eastAsia="ru-RU"/>
        </w:rPr>
        <w:t>ут</w:t>
      </w:r>
      <w:proofErr w:type="spellEnd"/>
      <w:r w:rsidRPr="00F32E11">
        <w:rPr>
          <w:rFonts w:ascii="Times New Roman" w:eastAsia="Times New Roman" w:hAnsi="Times New Roman" w:cs="Times New Roman"/>
          <w:sz w:val="24"/>
          <w:szCs w:val="24"/>
          <w:vertAlign w:val="subscript"/>
          <w:lang w:eastAsia="ru-RU"/>
        </w:rPr>
        <w:t>.</w:t>
      </w:r>
      <w:r w:rsidRPr="00F32E11">
        <w:rPr>
          <w:rFonts w:ascii="Times New Roman" w:eastAsia="Times New Roman" w:hAnsi="Times New Roman" w:cs="Times New Roman"/>
          <w:sz w:val="24"/>
          <w:szCs w:val="24"/>
          <w:vertAlign w:val="subscript"/>
          <w:lang w:val="en-US" w:eastAsia="ru-RU"/>
        </w:rPr>
        <w:t>m</w:t>
      </w:r>
      <w:r w:rsidRPr="00F32E11">
        <w:rPr>
          <w:rFonts w:ascii="Times New Roman" w:eastAsia="Times New Roman" w:hAnsi="Times New Roman" w:cs="Times New Roman"/>
          <w:sz w:val="24"/>
          <w:szCs w:val="24"/>
          <w:lang w:eastAsia="ru-RU"/>
        </w:rPr>
        <w:t>,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на хозяйственно-питьевые нужды в муниципальном образовании определяется по формуле:</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где </w:t>
      </w:r>
      <w:r w:rsidRPr="00F32E11">
        <w:rPr>
          <w:rFonts w:ascii="Times New Roman" w:eastAsia="Times New Roman" w:hAnsi="Times New Roman" w:cs="Times New Roman"/>
          <w:sz w:val="24"/>
          <w:szCs w:val="24"/>
          <w:lang w:val="en-US" w:eastAsia="ru-RU"/>
        </w:rPr>
        <w:t>q</w:t>
      </w:r>
      <w:r w:rsidRPr="00F32E11">
        <w:rPr>
          <w:rFonts w:ascii="Times New Roman" w:eastAsia="Times New Roman" w:hAnsi="Times New Roman" w:cs="Times New Roman"/>
          <w:sz w:val="24"/>
          <w:szCs w:val="24"/>
          <w:vertAlign w:val="subscript"/>
          <w:lang w:eastAsia="ru-RU"/>
        </w:rPr>
        <w:t>ж</w:t>
      </w:r>
      <w:r w:rsidRPr="00F32E11">
        <w:rPr>
          <w:rFonts w:ascii="Times New Roman" w:eastAsia="Times New Roman" w:hAnsi="Times New Roman" w:cs="Times New Roman"/>
          <w:sz w:val="24"/>
          <w:szCs w:val="24"/>
          <w:lang w:eastAsia="ru-RU"/>
        </w:rPr>
        <w:t> - удельное водопотребление, принимаемое 160 л/</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val="en-US" w:eastAsia="ru-RU"/>
        </w:rPr>
        <w:t>N</w:t>
      </w:r>
      <w:r w:rsidRPr="00F32E11">
        <w:rPr>
          <w:rFonts w:ascii="Times New Roman" w:eastAsia="Times New Roman" w:hAnsi="Times New Roman" w:cs="Times New Roman"/>
          <w:sz w:val="24"/>
          <w:szCs w:val="24"/>
          <w:vertAlign w:val="subscript"/>
          <w:lang w:eastAsia="ru-RU"/>
        </w:rPr>
        <w:t>ж</w:t>
      </w:r>
      <w:r w:rsidRPr="00F32E11">
        <w:rPr>
          <w:rFonts w:ascii="Times New Roman" w:eastAsia="Times New Roman" w:hAnsi="Times New Roman" w:cs="Times New Roman"/>
          <w:sz w:val="24"/>
          <w:szCs w:val="24"/>
          <w:lang w:eastAsia="ru-RU"/>
        </w:rPr>
        <w:t> - расчетное число жителей в районах жилой застройки.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Динамика увеличения объемов потребления воды муниципальным образованием МО Партизанский сельсовет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 приведена в таблице.</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Прогнозные балансы потребления воды в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3307"/>
        <w:gridCol w:w="6728"/>
      </w:tblGrid>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Балансы водопотребления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2014 (фактическое)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93,3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167,8</w:t>
            </w:r>
          </w:p>
        </w:tc>
      </w:tr>
    </w:tbl>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Фактическое потребление воды за 2013 год составило 93,3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 в средние сутки 0,25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xml:space="preserve">, в сутки максимального </w:t>
      </w:r>
      <w:proofErr w:type="spellStart"/>
      <w:r w:rsidRPr="00F32E11">
        <w:rPr>
          <w:rFonts w:ascii="Times New Roman" w:eastAsia="Times New Roman" w:hAnsi="Times New Roman" w:cs="Times New Roman"/>
          <w:sz w:val="24"/>
          <w:szCs w:val="24"/>
          <w:lang w:eastAsia="ru-RU"/>
        </w:rPr>
        <w:t>водоразбора</w:t>
      </w:r>
      <w:proofErr w:type="spellEnd"/>
      <w:r w:rsidRPr="00F32E11">
        <w:rPr>
          <w:rFonts w:ascii="Times New Roman" w:eastAsia="Times New Roman" w:hAnsi="Times New Roman" w:cs="Times New Roman"/>
          <w:sz w:val="24"/>
          <w:szCs w:val="24"/>
          <w:lang w:eastAsia="ru-RU"/>
        </w:rPr>
        <w:t xml:space="preserve"> 0,33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К 2024 году ожидаемое потребление составит 167,8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 в средние сутки 0,46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в максимальные сутки расход составил 0,597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Территориальной структуры потребления питьевой воды</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774"/>
        <w:gridCol w:w="3041"/>
        <w:gridCol w:w="2039"/>
        <w:gridCol w:w="2008"/>
        <w:gridCol w:w="2218"/>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населенных пунктов</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Фактическое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Среднее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Максимальное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МО </w:t>
            </w:r>
            <w:proofErr w:type="spellStart"/>
            <w:r w:rsidRPr="00F32E11">
              <w:rPr>
                <w:rFonts w:ascii="Times New Roman" w:eastAsia="Times New Roman" w:hAnsi="Times New Roman" w:cs="Times New Roman"/>
                <w:sz w:val="24"/>
                <w:szCs w:val="24"/>
                <w:shd w:val="clear" w:color="auto" w:fill="FFFFFF"/>
                <w:lang w:eastAsia="ru-RU"/>
              </w:rPr>
              <w:t>Партизанский</w:t>
            </w:r>
            <w:r w:rsidRPr="00F32E11">
              <w:rPr>
                <w:rFonts w:ascii="Times New Roman" w:eastAsia="Times New Roman" w:hAnsi="Times New Roman" w:cs="Times New Roman"/>
                <w:sz w:val="24"/>
                <w:szCs w:val="24"/>
                <w:lang w:eastAsia="ru-RU"/>
              </w:rPr>
              <w:t>сельсовет</w:t>
            </w:r>
            <w:proofErr w:type="spellEnd"/>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93,3</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0,25</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0,33</w:t>
            </w:r>
          </w:p>
        </w:tc>
      </w:tr>
    </w:tbl>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Распределения расходов воды</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1496"/>
        <w:gridCol w:w="1137"/>
        <w:gridCol w:w="2398"/>
        <w:gridCol w:w="2398"/>
        <w:gridCol w:w="2606"/>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Водоснабжение</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Население</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Бюджет</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Прочие</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74,6</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4,7</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2025</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134,24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8,39</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25,17</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Прогнозные балансы потребления воды в муниципальном образовании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 рассчитаны в соответствии со СНиП 2.04.02-84 «Водоснабжение. Наружные сети и сооружения».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Потери связаны предположительно с износом водопроводных сетей, в связи с чем, предлагается провести мероприятия по ремонту и замене сетей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Внедрение комплекса мероприятий по энергосбережению и </w:t>
      </w:r>
      <w:proofErr w:type="spellStart"/>
      <w:r w:rsidRPr="00F32E11">
        <w:rPr>
          <w:rFonts w:ascii="Times New Roman" w:eastAsia="Times New Roman" w:hAnsi="Times New Roman" w:cs="Times New Roman"/>
          <w:sz w:val="24"/>
          <w:szCs w:val="24"/>
          <w:lang w:eastAsia="ru-RU"/>
        </w:rPr>
        <w:t>водосбережению</w:t>
      </w:r>
      <w:proofErr w:type="spellEnd"/>
      <w:r w:rsidRPr="00F32E11">
        <w:rPr>
          <w:rFonts w:ascii="Times New Roman" w:eastAsia="Times New Roman" w:hAnsi="Times New Roman" w:cs="Times New Roman"/>
          <w:sz w:val="24"/>
          <w:szCs w:val="24"/>
          <w:lang w:eastAsia="ru-RU"/>
        </w:rPr>
        <w:t>, такие как организация системы диспетчеризации, реконструкции действующих трубопроводов, с установкой датчиков протока, давления на основных магистральных развязках (колодцах) позволит снизить потери воды, сократить объемы водопотребления, снизить нагрузку на водопроводные станции, повысив качество их работы, и расширить зону обслуживания при жилищном строительстве.</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После внедрения всех вышеназванных мероприятий, планируемые потери воды в сетях ХВП в 2024 году составят 8,8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или 5%.</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Общий баланс подачи и реализации питьевой воды</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881"/>
        <w:gridCol w:w="5453"/>
        <w:gridCol w:w="2425"/>
        <w:gridCol w:w="1321"/>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Статья расхода</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Единица измерения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Значение</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поднятой воды</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176,6</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отпуска в сеть</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176,6</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потерь ХПВ</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8,8</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потерь ХПВ</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5,00</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полезного отпуска ХПВ потребителям</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167,8</w:t>
            </w:r>
          </w:p>
        </w:tc>
      </w:tr>
    </w:tbl>
    <w:p w:rsidR="005C1CBC" w:rsidRPr="00F32E11" w:rsidRDefault="005C1CBC" w:rsidP="005C1CBC">
      <w:pPr>
        <w:shd w:val="clear" w:color="auto" w:fill="FFFFFF"/>
        <w:spacing w:before="119"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Территориальный баланс подачи питьевой воды</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774"/>
        <w:gridCol w:w="2992"/>
        <w:gridCol w:w="2909"/>
        <w:gridCol w:w="1936"/>
        <w:gridCol w:w="2044"/>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населенных пунктов</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Расчетноеводопотребление</w:t>
            </w:r>
            <w:proofErr w:type="spellEnd"/>
            <w:r w:rsidRPr="00F32E11">
              <w:rPr>
                <w:rFonts w:ascii="Times New Roman" w:eastAsia="Times New Roman" w:hAnsi="Times New Roman" w:cs="Times New Roman"/>
                <w:sz w:val="24"/>
                <w:szCs w:val="24"/>
                <w:lang w:eastAsia="ru-RU"/>
              </w:rPr>
              <w:t xml:space="preserve">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Среднее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Максимальное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МО </w:t>
            </w:r>
            <w:proofErr w:type="spellStart"/>
            <w:r w:rsidRPr="00F32E11">
              <w:rPr>
                <w:rFonts w:ascii="Times New Roman" w:eastAsia="Times New Roman" w:hAnsi="Times New Roman" w:cs="Times New Roman"/>
                <w:sz w:val="24"/>
                <w:szCs w:val="24"/>
                <w:shd w:val="clear" w:color="auto" w:fill="FFFFFF"/>
                <w:lang w:eastAsia="ru-RU"/>
              </w:rPr>
              <w:t>Партизанский</w:t>
            </w:r>
            <w:r w:rsidRPr="00F32E11">
              <w:rPr>
                <w:rFonts w:ascii="Times New Roman" w:eastAsia="Times New Roman" w:hAnsi="Times New Roman" w:cs="Times New Roman"/>
                <w:sz w:val="24"/>
                <w:szCs w:val="24"/>
                <w:lang w:eastAsia="ru-RU"/>
              </w:rPr>
              <w:t>сельсовет</w:t>
            </w:r>
            <w:proofErr w:type="spellEnd"/>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167,8</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0,46</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0,597</w:t>
            </w:r>
          </w:p>
        </w:tc>
      </w:tr>
    </w:tbl>
    <w:p w:rsidR="005C1CBC" w:rsidRPr="00F32E11" w:rsidRDefault="005C1CBC" w:rsidP="005C1CBC">
      <w:pPr>
        <w:shd w:val="clear" w:color="auto" w:fill="FFFFFF"/>
        <w:spacing w:before="119"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Структурный баланс реализации питьевой воды</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775"/>
        <w:gridCol w:w="1909"/>
        <w:gridCol w:w="2410"/>
        <w:gridCol w:w="2370"/>
        <w:gridCol w:w="2616"/>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потребителей</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Расчетное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Среднее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Максимальное водопотребление,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Население</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134,24</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0,37</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0,48</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Бюджет</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8,39</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0,02</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0,03</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Прочие</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25,17</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0,07</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0,09</w:t>
            </w:r>
          </w:p>
        </w:tc>
      </w:tr>
    </w:tbl>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Исходя из результата анализа запланированных к присоединению нагрузок, видно, что максимальное потребление воды приходится на 2024 год, поэтому расчет требуемой мощности оборудования ВЗУ (водозаборных узлов) произведены на следующие расчетные расходы воды, соответствующие этому периоду:</w:t>
      </w:r>
    </w:p>
    <w:p w:rsidR="005C1CBC" w:rsidRPr="00F32E11" w:rsidRDefault="005C1CBC" w:rsidP="005C1CBC">
      <w:pPr>
        <w:numPr>
          <w:ilvl w:val="0"/>
          <w:numId w:val="2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объем отпуска в сеть от ВЗУ составляет: 167800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2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расчетная производительность ВЗУ составляет: 167800/ 365*1,3 = 597 т/</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2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существующая производительность ВЗУ: 800 т/</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2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запас производительности ВЗУ: (1-597 /</w:t>
      </w:r>
      <w:proofErr w:type="gramStart"/>
      <w:r w:rsidRPr="00F32E11">
        <w:rPr>
          <w:rFonts w:ascii="Times New Roman" w:eastAsia="Times New Roman" w:hAnsi="Times New Roman" w:cs="Times New Roman"/>
          <w:sz w:val="24"/>
          <w:szCs w:val="24"/>
          <w:lang w:eastAsia="ru-RU"/>
        </w:rPr>
        <w:t>800)*</w:t>
      </w:r>
      <w:proofErr w:type="gramEnd"/>
      <w:r w:rsidRPr="00F32E11">
        <w:rPr>
          <w:rFonts w:ascii="Times New Roman" w:eastAsia="Times New Roman" w:hAnsi="Times New Roman" w:cs="Times New Roman"/>
          <w:sz w:val="24"/>
          <w:szCs w:val="24"/>
          <w:lang w:eastAsia="ru-RU"/>
        </w:rPr>
        <w:t>100 = 25%.</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Анализ результатов расчета показывает, что при прогнозируемой тенденции к увеличению численности населения и подключению новых потребителей, а также при уменьшении потерь и неучтенных расходов при транспортировке воды, при существующих мощностях ВЗУ имеется резерв по производительностям основного технологического оборудования.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настоящий момент на территории 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 xml:space="preserve">сельсовет балансодержателем сетей водоснабжения является Казна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Система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Водоотведение представляет собой сложный комплекс инженерных сооружений и процессов. Задачи, выполняемые системой водоотведения муниципального образования, можно разделить на две составляющие:</w:t>
      </w:r>
    </w:p>
    <w:p w:rsidR="005C1CBC" w:rsidRPr="00F32E11" w:rsidRDefault="005C1CBC" w:rsidP="005C1CBC">
      <w:pPr>
        <w:numPr>
          <w:ilvl w:val="0"/>
          <w:numId w:val="2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сбор и транспортировка сточных вод;</w:t>
      </w:r>
    </w:p>
    <w:p w:rsidR="005C1CBC" w:rsidRPr="00F32E11" w:rsidRDefault="005C1CBC" w:rsidP="005C1CBC">
      <w:pPr>
        <w:numPr>
          <w:ilvl w:val="0"/>
          <w:numId w:val="2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очистка поступивших сточных вод на очистных сооружениях.</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условиях экономии воды и ежегодного сокращения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w:t>
      </w:r>
      <w:r w:rsidRPr="00F32E11">
        <w:rPr>
          <w:rFonts w:ascii="Times New Roman" w:eastAsia="Times New Roman" w:hAnsi="Times New Roman" w:cs="Times New Roman"/>
          <w:sz w:val="24"/>
          <w:szCs w:val="24"/>
          <w:lang w:eastAsia="ru-RU"/>
        </w:rPr>
        <w:lastRenderedPageBreak/>
        <w:t>канализационной сети. Поэтому в последние годы особое внимание уделяется ее реконструкции и модернизации. Для вновь прокладываемых участков канализационных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 Реализуя комплекс мероприятий, направленных на повышение надежности системы водоотведения, обеспечена устойчивая работа системы канализации.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Безопасность и надежность очистных сооружений обеспечивается:</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строгим соблюдением технологических регламентов;</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регулярным обучением и повышением квалификации работников;</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контролем за ходом технологического процесса;</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регулярным мониторингом состояния вод, сбрасываемых в водоемы, с целью недопущения отклонений от установленных параметров;</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регулярным мониторингом существующих технологий очистки сточных вод;</w:t>
      </w:r>
    </w:p>
    <w:p w:rsidR="005C1CBC" w:rsidRPr="00F32E11" w:rsidRDefault="005C1CBC" w:rsidP="005C1CBC">
      <w:pPr>
        <w:numPr>
          <w:ilvl w:val="0"/>
          <w:numId w:val="2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внедрением рационализаторских и инновационных предложений в части повышения эффективности очистки сточных вод, использования высушенного осадка сточных вод. Согласно СанПиН 2.1.7.573-96, допускается использование осадков сточных вод, в качестве удобрений после предварительной обработки.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Анализ ситуации в муниципальном образовании показал, что оценка безопасности и надёжности объектов централизованной системы водоотведения и их управляемости не является актуальным вопросом, так как статистика отказов централизованной системы водоотведения в муниципальном образовании не ведётся.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Нормы водоотведения от населения согласно СП 32.13330.2012 «Канализация. Наружные сети и сооружения» принимаются равными нормам водопотребления, без учета расходов воды на восстановление пожарного запаса и полив территории.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Сведения о годовом ожидаемом поступлении в централизованную систему водоотведения сточных вод представлены в таблице.</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Прогнозные балансы поступления сточных вод</w:t>
      </w:r>
    </w:p>
    <w:tbl>
      <w:tblPr>
        <w:tblW w:w="10080" w:type="dxa"/>
        <w:tblInd w:w="300" w:type="dxa"/>
        <w:tblCellMar>
          <w:top w:w="15" w:type="dxa"/>
          <w:left w:w="15" w:type="dxa"/>
          <w:bottom w:w="15" w:type="dxa"/>
          <w:right w:w="15" w:type="dxa"/>
        </w:tblCellMar>
        <w:tblLook w:val="04A0" w:firstRow="1" w:lastRow="0" w:firstColumn="1" w:lastColumn="0" w:noHBand="0" w:noVBand="1"/>
      </w:tblPr>
      <w:tblGrid>
        <w:gridCol w:w="774"/>
        <w:gridCol w:w="2352"/>
        <w:gridCol w:w="2116"/>
        <w:gridCol w:w="2443"/>
        <w:gridCol w:w="2395"/>
      </w:tblGrid>
      <w:tr w:rsidR="00F32E11" w:rsidRPr="00F32E11" w:rsidTr="005C1CB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населенных пунктов</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Расчетное поступление сточных вод,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single" w:sz="8" w:space="0" w:color="auto"/>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Среднесуточное поступление сточных вод,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Максимальное поступление сточных вод,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p>
        </w:tc>
      </w:tr>
      <w:tr w:rsidR="00F32E11" w:rsidRPr="00F32E11" w:rsidTr="005C1CBC">
        <w:tc>
          <w:tcPr>
            <w:tcW w:w="0" w:type="auto"/>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МО Партизанский сельсовет</w:t>
            </w:r>
          </w:p>
        </w:tc>
      </w:tr>
      <w:tr w:rsidR="00F32E11" w:rsidRPr="00F32E11" w:rsidTr="005C1CB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Централизованное водоотведение</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167,8</w:t>
            </w:r>
          </w:p>
        </w:tc>
        <w:tc>
          <w:tcPr>
            <w:tcW w:w="0" w:type="auto"/>
            <w:tcBorders>
              <w:top w:val="nil"/>
              <w:left w:val="single" w:sz="8" w:space="0" w:color="auto"/>
              <w:bottom w:val="single" w:sz="8"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0,46</w:t>
            </w:r>
          </w:p>
        </w:tc>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0,6</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Проведенный анализ позволяет сделать вывод, что среднесуточное водоотведение к 2025 году составит 167,8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Сведения о фактическом и ожидаемом поступлении сточных вод в централизованную систему водоотведения приведены в таблице.</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Сведения о фактическом и ожидаемом поступлении сточных вод</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1208"/>
        <w:gridCol w:w="918"/>
        <w:gridCol w:w="1935"/>
        <w:gridCol w:w="1935"/>
        <w:gridCol w:w="1935"/>
        <w:gridCol w:w="2104"/>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Водоотведение</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Население</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Бюджет</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Прочие</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Итого</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/год</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2024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134,24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8,39</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25,17</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167,8</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Нормы водоотведения от населения согласно СП 32.13330.2012 «Канализация. Наружные сети и сооружения» принимаются равными нормам водопотребления, без учета расходов воды на восстановление пожарного запаса и полив территории.</w:t>
      </w:r>
    </w:p>
    <w:p w:rsidR="005C1CBC" w:rsidRPr="00F32E11" w:rsidRDefault="005C1CBC" w:rsidP="005C1CBC">
      <w:pPr>
        <w:shd w:val="clear" w:color="auto" w:fill="FFFFFF"/>
        <w:spacing w:after="270" w:line="240" w:lineRule="auto"/>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2.6. Анализ текущего состояния систем газоснабжения</w:t>
      </w:r>
    </w:p>
    <w:p w:rsidR="005C1CBC" w:rsidRPr="00F32E11" w:rsidRDefault="005C1CBC" w:rsidP="005C1CBC">
      <w:pPr>
        <w:shd w:val="clear" w:color="auto" w:fill="FFFFFF"/>
        <w:spacing w:after="270" w:line="242"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Газоснабжение потребителей Партизанского сельсовета осуществляется природным газом. На территории сельского поселения сетевым природным газом обеспечивается 6 населенных пунктов.</w:t>
      </w:r>
    </w:p>
    <w:p w:rsidR="005C1CBC" w:rsidRPr="00F32E11" w:rsidRDefault="005C1CBC" w:rsidP="005C1CBC">
      <w:pPr>
        <w:shd w:val="clear" w:color="auto" w:fill="FFFFFF"/>
        <w:spacing w:after="270" w:line="242"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Источником газоснабжения всех населенных пунктов поселения служат автоматические газорегуляторные станции города (АГРС) Мелеуз и деревни (АГРС) Михайловка. Газопровод выполнен из стальных труб в подземном исполнении и идет от АГРС «Мелеуз» огибая город Мелеуз с севера мимо химзавода до территории поселения (новая ветка). АГРС «Мелеуз» подключена к магистральному газопроводу высокого </w:t>
      </w:r>
      <w:proofErr w:type="spellStart"/>
      <w:r w:rsidRPr="00F32E11">
        <w:rPr>
          <w:rFonts w:ascii="Times New Roman" w:eastAsia="Times New Roman" w:hAnsi="Times New Roman" w:cs="Times New Roman"/>
          <w:sz w:val="24"/>
          <w:szCs w:val="24"/>
          <w:lang w:eastAsia="ru-RU"/>
        </w:rPr>
        <w:t>давленияОренбург</w:t>
      </w:r>
      <w:proofErr w:type="spellEnd"/>
      <w:r w:rsidRPr="00F32E11">
        <w:rPr>
          <w:rFonts w:ascii="Times New Roman" w:eastAsia="Times New Roman" w:hAnsi="Times New Roman" w:cs="Times New Roman"/>
          <w:i/>
          <w:iCs/>
          <w:sz w:val="24"/>
          <w:szCs w:val="24"/>
          <w:lang w:eastAsia="ru-RU"/>
        </w:rPr>
        <w:t> - </w:t>
      </w:r>
      <w:r w:rsidRPr="00F32E11">
        <w:rPr>
          <w:rFonts w:ascii="Times New Roman" w:eastAsia="Times New Roman" w:hAnsi="Times New Roman" w:cs="Times New Roman"/>
          <w:sz w:val="24"/>
          <w:szCs w:val="24"/>
          <w:lang w:eastAsia="ru-RU"/>
        </w:rPr>
        <w:t>Туймазы</w:t>
      </w:r>
      <w:r w:rsidRPr="00F32E11">
        <w:rPr>
          <w:rFonts w:ascii="Times New Roman" w:eastAsia="Times New Roman" w:hAnsi="Times New Roman" w:cs="Times New Roman"/>
          <w:i/>
          <w:iCs/>
          <w:sz w:val="24"/>
          <w:szCs w:val="24"/>
          <w:lang w:eastAsia="ru-RU"/>
        </w:rPr>
        <w:t> - </w:t>
      </w:r>
      <w:proofErr w:type="spellStart"/>
      <w:r w:rsidRPr="00F32E11">
        <w:rPr>
          <w:rFonts w:ascii="Times New Roman" w:eastAsia="Times New Roman" w:hAnsi="Times New Roman" w:cs="Times New Roman"/>
          <w:sz w:val="24"/>
          <w:szCs w:val="24"/>
          <w:lang w:eastAsia="ru-RU"/>
        </w:rPr>
        <w:t>Шкапово</w:t>
      </w:r>
      <w:proofErr w:type="spellEnd"/>
      <w:r w:rsidRPr="00F32E11">
        <w:rPr>
          <w:rFonts w:ascii="Times New Roman" w:eastAsia="Times New Roman" w:hAnsi="Times New Roman" w:cs="Times New Roman"/>
          <w:i/>
          <w:iCs/>
          <w:sz w:val="24"/>
          <w:szCs w:val="24"/>
          <w:lang w:eastAsia="ru-RU"/>
        </w:rPr>
        <w:t>.</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территории сельского поселения располагаются 3 газорегуляторных пункта (ГРП), 1 пункта газорегуляторных блочных (ПГБ) и 2 шкафных регуляторных пункта (ШРП). От ГРП (ПГБ, ШРП) газ пониженного давления расходится конечным потребителям.</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Данные по характеристикам подключения населенных пунктов сельского поселения, к системе газоснабжения приведены в таблице</w:t>
      </w:r>
    </w:p>
    <w:tbl>
      <w:tblPr>
        <w:tblW w:w="9840" w:type="dxa"/>
        <w:tblInd w:w="300" w:type="dxa"/>
        <w:tblCellMar>
          <w:top w:w="15" w:type="dxa"/>
          <w:left w:w="15" w:type="dxa"/>
          <w:bottom w:w="15" w:type="dxa"/>
          <w:right w:w="15" w:type="dxa"/>
        </w:tblCellMar>
        <w:tblLook w:val="04A0" w:firstRow="1" w:lastRow="0" w:firstColumn="1" w:lastColumn="0" w:noHBand="0" w:noVBand="1"/>
      </w:tblPr>
      <w:tblGrid>
        <w:gridCol w:w="379"/>
        <w:gridCol w:w="1214"/>
        <w:gridCol w:w="1432"/>
        <w:gridCol w:w="1003"/>
        <w:gridCol w:w="1934"/>
        <w:gridCol w:w="1672"/>
        <w:gridCol w:w="2206"/>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п/п</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Населенный пункт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Место подключения</w:t>
            </w:r>
          </w:p>
        </w:tc>
        <w:tc>
          <w:tcPr>
            <w:tcW w:w="0" w:type="auto"/>
            <w:gridSpan w:val="2"/>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Характеристики ГРП</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Характеристики</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питающего газопровода, Диаметр, мм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Протяженность газопроводов низкого, среднего и высокого давления проходящих по территории</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Рабочее давление,</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МПа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Производительность,</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м³/час</w:t>
            </w: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 Дарьино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ГРП с. Дарьино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с/д – 11 891,74 н/д – 16 599,71</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lastRenderedPageBreak/>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 Троицкое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ПГБ с. Троицкое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в/д – 13 058,77 н/д – 14 057,17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ШРП д. </w:t>
            </w:r>
            <w:proofErr w:type="spellStart"/>
            <w:r w:rsidRPr="00F32E11">
              <w:rPr>
                <w:rFonts w:ascii="Times New Roman" w:eastAsia="Times New Roman" w:hAnsi="Times New Roman" w:cs="Times New Roman"/>
                <w:sz w:val="20"/>
                <w:szCs w:val="20"/>
                <w:lang w:eastAsia="ru-RU"/>
              </w:rPr>
              <w:t>Чугуновка</w:t>
            </w:r>
            <w:proofErr w:type="spellEnd"/>
            <w:r w:rsidRPr="00F32E11">
              <w:rPr>
                <w:rFonts w:ascii="Times New Roman" w:eastAsia="Times New Roman" w:hAnsi="Times New Roman" w:cs="Times New Roman"/>
                <w:sz w:val="20"/>
                <w:szCs w:val="20"/>
                <w:lang w:eastAsia="ru-RU"/>
              </w:rPr>
              <w:t xml:space="preserve"> (д. Николаевка)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д. </w:t>
            </w:r>
            <w:proofErr w:type="spellStart"/>
            <w:r w:rsidRPr="00F32E11">
              <w:rPr>
                <w:rFonts w:ascii="Times New Roman" w:eastAsia="Times New Roman" w:hAnsi="Times New Roman" w:cs="Times New Roman"/>
                <w:sz w:val="20"/>
                <w:szCs w:val="20"/>
                <w:lang w:eastAsia="ru-RU"/>
              </w:rPr>
              <w:t>Самаровка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ШРП д. </w:t>
            </w:r>
            <w:proofErr w:type="spellStart"/>
            <w:r w:rsidRPr="00F32E11">
              <w:rPr>
                <w:rFonts w:ascii="Times New Roman" w:eastAsia="Times New Roman" w:hAnsi="Times New Roman" w:cs="Times New Roman"/>
                <w:sz w:val="20"/>
                <w:szCs w:val="20"/>
                <w:lang w:eastAsia="ru-RU"/>
              </w:rPr>
              <w:t>Самаровка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с/д – 1 578,95 н/д – 1 922,53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д. Васильевка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ГРП д. Васильевка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с/д – 205,00 н/д – 8 537,77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д. Ивановка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ГРП д. Ивановка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0,003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с/д – 32,40 н/д – 4 930,98</w:t>
            </w:r>
          </w:p>
        </w:tc>
      </w:tr>
    </w:tbl>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Протяженность газопроводов:</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газопровод высокого давления 13 058,77 м;</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газопровод среднего давления 13 708,09 м;</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газопровод низкого давления 46 048,16 м.</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Газопроводы высокого давления выполнены из стальных труб в подземном исполнении, а газопроводы среднего и низкого давления по территории населенных пунктов, как в подземном, так и в наземном исполнении. Газопроводы среднего давления выполнены из стальных труб, газопроводы низкого давления, как из стальных, так и пластиковых труб.</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Потребителями газа являются: индивидуальная усадебная застройка, предприятия непроизводственной сферы, торговли и бытового обслуживания, предприятия агропромышленного комплекса, котельные объектов социальной сферы.</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Расход природного газа за 2013 год по населенным пунктам сельского поселения составляет:</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Дарьино – 1 538 тыс. м³</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Троицкое – 801 тыс. м³</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w:t>
      </w:r>
      <w:proofErr w:type="spellStart"/>
      <w:r w:rsidRPr="00F32E11">
        <w:rPr>
          <w:rFonts w:ascii="Times New Roman" w:eastAsia="Times New Roman" w:hAnsi="Times New Roman" w:cs="Times New Roman"/>
          <w:sz w:val="24"/>
          <w:szCs w:val="24"/>
          <w:lang w:eastAsia="ru-RU"/>
        </w:rPr>
        <w:t>Самаровка</w:t>
      </w:r>
      <w:proofErr w:type="spellEnd"/>
      <w:r w:rsidRPr="00F32E11">
        <w:rPr>
          <w:rFonts w:ascii="Times New Roman" w:eastAsia="Times New Roman" w:hAnsi="Times New Roman" w:cs="Times New Roman"/>
          <w:sz w:val="24"/>
          <w:szCs w:val="24"/>
          <w:lang w:eastAsia="ru-RU"/>
        </w:rPr>
        <w:t xml:space="preserve"> – 78 тыс. м³</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Старая </w:t>
      </w:r>
      <w:proofErr w:type="spellStart"/>
      <w:r w:rsidRPr="00F32E11">
        <w:rPr>
          <w:rFonts w:ascii="Times New Roman" w:eastAsia="Times New Roman" w:hAnsi="Times New Roman" w:cs="Times New Roman"/>
          <w:sz w:val="24"/>
          <w:szCs w:val="24"/>
          <w:lang w:eastAsia="ru-RU"/>
        </w:rPr>
        <w:t>Казанковка</w:t>
      </w:r>
      <w:proofErr w:type="spellEnd"/>
      <w:r w:rsidRPr="00F32E11">
        <w:rPr>
          <w:rFonts w:ascii="Times New Roman" w:eastAsia="Times New Roman" w:hAnsi="Times New Roman" w:cs="Times New Roman"/>
          <w:sz w:val="24"/>
          <w:szCs w:val="24"/>
          <w:lang w:eastAsia="ru-RU"/>
        </w:rPr>
        <w:t xml:space="preserve"> – 80 тыс. м³</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Васильевка – 471 тыс. м³</w:t>
      </w:r>
    </w:p>
    <w:p w:rsidR="005C1CBC" w:rsidRPr="00F32E11" w:rsidRDefault="005C1CBC" w:rsidP="005C1CBC">
      <w:pPr>
        <w:shd w:val="clear" w:color="auto" w:fill="FFFFFF"/>
        <w:spacing w:after="270"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Ивановка – 222 тыс. м³</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Основными потребителями газа являются: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 xml:space="preserve">- котельные общественных и административно-бытовых зданий, предприятий бытового обслуживания населения, подключение которых предусмотрено к газопроводу среднего давления </w:t>
      </w:r>
      <w:proofErr w:type="gramStart"/>
      <w:r w:rsidRPr="00F32E11">
        <w:rPr>
          <w:rFonts w:ascii="Times New Roman" w:eastAsia="Times New Roman" w:hAnsi="Times New Roman" w:cs="Times New Roman"/>
          <w:sz w:val="24"/>
          <w:szCs w:val="24"/>
          <w:lang w:eastAsia="ru-RU"/>
        </w:rPr>
        <w:t>Р&lt; 0</w:t>
      </w:r>
      <w:proofErr w:type="gramEnd"/>
      <w:r w:rsidRPr="00F32E11">
        <w:rPr>
          <w:rFonts w:ascii="Times New Roman" w:eastAsia="Times New Roman" w:hAnsi="Times New Roman" w:cs="Times New Roman"/>
          <w:sz w:val="24"/>
          <w:szCs w:val="24"/>
          <w:lang w:eastAsia="ru-RU"/>
        </w:rPr>
        <w:t>,3МПа;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жилые дома, отопление которых предусмотрено от газовых котлов типа АОГВ, установленных в каждом доме. Газоснабжение жилых домов осуществляется сетевым газом низкого давления </w:t>
      </w:r>
      <w:proofErr w:type="gramStart"/>
      <w:r w:rsidRPr="00F32E11">
        <w:rPr>
          <w:rFonts w:ascii="Times New Roman" w:eastAsia="Times New Roman" w:hAnsi="Times New Roman" w:cs="Times New Roman"/>
          <w:sz w:val="24"/>
          <w:szCs w:val="24"/>
          <w:lang w:eastAsia="ru-RU"/>
        </w:rPr>
        <w:t>Р&lt; 0</w:t>
      </w:r>
      <w:proofErr w:type="gramEnd"/>
      <w:r w:rsidRPr="00F32E11">
        <w:rPr>
          <w:rFonts w:ascii="Times New Roman" w:eastAsia="Times New Roman" w:hAnsi="Times New Roman" w:cs="Times New Roman"/>
          <w:sz w:val="24"/>
          <w:szCs w:val="24"/>
          <w:lang w:eastAsia="ru-RU"/>
        </w:rPr>
        <w:t>,003 МПа.</w:t>
      </w:r>
    </w:p>
    <w:p w:rsidR="005C1CBC" w:rsidRPr="00F32E11" w:rsidRDefault="005C1CBC" w:rsidP="005C1CBC">
      <w:pPr>
        <w:shd w:val="clear" w:color="auto" w:fill="FFFFFF"/>
        <w:spacing w:before="62" w:after="62"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Основной объем газа, поступающий на жизнеобеспечение жилого фонда распределяется на эксплуатацию бытовых газовых приборов (газовые плиты, газовые водогрейные колонки, отопительные агрегаты горячего водоснабжения).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системе газоснабжения сельского поселения, можно выделить следующие основные задачи:</w:t>
      </w:r>
    </w:p>
    <w:p w:rsidR="005C1CBC" w:rsidRPr="00F32E11" w:rsidRDefault="005C1CBC" w:rsidP="005C1CBC">
      <w:pPr>
        <w:numPr>
          <w:ilvl w:val="0"/>
          <w:numId w:val="23"/>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подключение к газораспределительной системе объектов нового строительства;</w:t>
      </w:r>
    </w:p>
    <w:p w:rsidR="005C1CBC" w:rsidRPr="00F32E11" w:rsidRDefault="005C1CBC" w:rsidP="005C1CBC">
      <w:pPr>
        <w:numPr>
          <w:ilvl w:val="0"/>
          <w:numId w:val="23"/>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обеспечение надежности газоснабжения потребителей;</w:t>
      </w:r>
    </w:p>
    <w:p w:rsidR="005C1CBC" w:rsidRPr="00F32E11" w:rsidRDefault="005C1CBC" w:rsidP="005C1CBC">
      <w:pPr>
        <w:numPr>
          <w:ilvl w:val="0"/>
          <w:numId w:val="23"/>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своевременная перекладка газовых сетей и замена оборудования;</w:t>
      </w:r>
    </w:p>
    <w:p w:rsidR="005C1CBC" w:rsidRPr="00F32E11" w:rsidRDefault="005C1CBC" w:rsidP="005C1CBC">
      <w:pPr>
        <w:numPr>
          <w:ilvl w:val="0"/>
          <w:numId w:val="23"/>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повышение уровня обеспеченности приборным учетом потребителей в жилищном фонде.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Мероприятия по газификации предусматривают повышение уровня обеспеченности приборным учетом потребителей в жилищном </w:t>
      </w:r>
      <w:proofErr w:type="spellStart"/>
      <w:r w:rsidRPr="00F32E11">
        <w:rPr>
          <w:rFonts w:ascii="Times New Roman" w:eastAsia="Times New Roman" w:hAnsi="Times New Roman" w:cs="Times New Roman"/>
          <w:sz w:val="24"/>
          <w:szCs w:val="24"/>
          <w:lang w:eastAsia="ru-RU"/>
        </w:rPr>
        <w:t>фонде.Оказать</w:t>
      </w:r>
      <w:proofErr w:type="spellEnd"/>
      <w:r w:rsidRPr="00F32E11">
        <w:rPr>
          <w:rFonts w:ascii="Times New Roman" w:eastAsia="Times New Roman" w:hAnsi="Times New Roman" w:cs="Times New Roman"/>
          <w:sz w:val="24"/>
          <w:szCs w:val="24"/>
          <w:lang w:eastAsia="ru-RU"/>
        </w:rPr>
        <w:t xml:space="preserve"> содействие в подключении домовладений к газораспределительным сетям.</w:t>
      </w:r>
    </w:p>
    <w:p w:rsidR="005C1CBC" w:rsidRPr="00F32E11" w:rsidRDefault="005C1CBC" w:rsidP="005C1CBC">
      <w:pPr>
        <w:shd w:val="clear" w:color="auto" w:fill="FFFFFF"/>
        <w:spacing w:after="270" w:line="240" w:lineRule="auto"/>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2.7. Анализ текущего состояния системы электроснабжения.</w:t>
      </w:r>
    </w:p>
    <w:p w:rsidR="005C1CBC" w:rsidRPr="00F32E11" w:rsidRDefault="005C1CBC" w:rsidP="005C1CBC">
      <w:pPr>
        <w:shd w:val="clear" w:color="auto" w:fill="FFFFFF"/>
        <w:spacing w:after="270" w:line="315" w:lineRule="atLeast"/>
        <w:ind w:left="30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Электроснабжение потребителей Партизанского сельсовета осуществляется от электроподстанции, обслуживаемой </w:t>
      </w:r>
      <w:r w:rsidRPr="00F32E11">
        <w:rPr>
          <w:rFonts w:ascii="Times New Roman" w:eastAsia="Times New Roman" w:hAnsi="Times New Roman" w:cs="Times New Roman"/>
          <w:sz w:val="24"/>
          <w:szCs w:val="24"/>
          <w:shd w:val="clear" w:color="auto" w:fill="FFFFFF"/>
          <w:lang w:eastAsia="ru-RU"/>
        </w:rPr>
        <w:t>ООО «Башкирэнерго»</w:t>
      </w:r>
      <w:r w:rsidRPr="00F32E11">
        <w:rPr>
          <w:rFonts w:ascii="Times New Roman" w:eastAsia="Times New Roman" w:hAnsi="Times New Roman" w:cs="Times New Roman"/>
          <w:sz w:val="24"/>
          <w:szCs w:val="24"/>
          <w:lang w:eastAsia="ru-RU"/>
        </w:rPr>
        <w:t>. Организация, эксплуатирующая электросети – </w:t>
      </w:r>
      <w:r w:rsidRPr="00F32E11">
        <w:rPr>
          <w:rFonts w:ascii="Times New Roman" w:eastAsia="Times New Roman" w:hAnsi="Times New Roman" w:cs="Times New Roman"/>
          <w:sz w:val="24"/>
          <w:szCs w:val="24"/>
          <w:shd w:val="clear" w:color="auto" w:fill="FFFFFF"/>
          <w:lang w:eastAsia="ru-RU"/>
        </w:rPr>
        <w:t>производственное отделение "</w:t>
      </w:r>
      <w:proofErr w:type="spellStart"/>
      <w:r w:rsidRPr="00F32E11">
        <w:rPr>
          <w:rFonts w:ascii="Times New Roman" w:eastAsia="Times New Roman" w:hAnsi="Times New Roman" w:cs="Times New Roman"/>
          <w:sz w:val="24"/>
          <w:szCs w:val="24"/>
          <w:shd w:val="clear" w:color="auto" w:fill="FFFFFF"/>
          <w:lang w:eastAsia="ru-RU"/>
        </w:rPr>
        <w:t>Кумертауские</w:t>
      </w:r>
      <w:proofErr w:type="spellEnd"/>
      <w:r w:rsidRPr="00F32E11">
        <w:rPr>
          <w:rFonts w:ascii="Times New Roman" w:eastAsia="Times New Roman" w:hAnsi="Times New Roman" w:cs="Times New Roman"/>
          <w:sz w:val="24"/>
          <w:szCs w:val="24"/>
          <w:shd w:val="clear" w:color="auto" w:fill="FFFFFF"/>
          <w:lang w:eastAsia="ru-RU"/>
        </w:rPr>
        <w:t xml:space="preserve"> электрические сети"</w:t>
      </w:r>
      <w:r w:rsidRPr="00F32E11">
        <w:rPr>
          <w:rFonts w:ascii="Times New Roman" w:eastAsia="Times New Roman" w:hAnsi="Times New Roman" w:cs="Times New Roman"/>
          <w:sz w:val="24"/>
          <w:szCs w:val="24"/>
          <w:lang w:eastAsia="ru-RU"/>
        </w:rPr>
        <w:t xml:space="preserve">. Электроснабжение осуществляется от подстанции 35-110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ПС Мелеуз110/35/6кВ, ПС Дарьино 35/6кВ, ПС Грачи 35/6 </w:t>
      </w:r>
      <w:proofErr w:type="spellStart"/>
      <w:r w:rsidRPr="00F32E11">
        <w:rPr>
          <w:rFonts w:ascii="Times New Roman" w:eastAsia="Times New Roman" w:hAnsi="Times New Roman" w:cs="Times New Roman"/>
          <w:sz w:val="24"/>
          <w:szCs w:val="24"/>
          <w:lang w:eastAsia="ru-RU"/>
        </w:rPr>
        <w:t>кВ.</w:t>
      </w:r>
      <w:proofErr w:type="spellEnd"/>
    </w:p>
    <w:p w:rsidR="005C1CBC" w:rsidRPr="00F32E11" w:rsidRDefault="005C1CBC" w:rsidP="005C1CBC">
      <w:pPr>
        <w:shd w:val="clear" w:color="auto" w:fill="FFFFFF"/>
        <w:spacing w:after="270" w:line="315" w:lineRule="atLeast"/>
        <w:ind w:left="30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Общая протяженность линий электропередач составляет 106,65 км, в том числе по уровням напряжения: ВЛ 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 36,34 </w:t>
      </w:r>
      <w:proofErr w:type="gramStart"/>
      <w:r w:rsidRPr="00F32E11">
        <w:rPr>
          <w:rFonts w:ascii="Times New Roman" w:eastAsia="Times New Roman" w:hAnsi="Times New Roman" w:cs="Times New Roman"/>
          <w:sz w:val="24"/>
          <w:szCs w:val="24"/>
          <w:lang w:eastAsia="ru-RU"/>
        </w:rPr>
        <w:t>км .</w:t>
      </w:r>
      <w:proofErr w:type="gramEnd"/>
      <w:r w:rsidRPr="00F32E11">
        <w:rPr>
          <w:rFonts w:ascii="Times New Roman" w:eastAsia="Times New Roman" w:hAnsi="Times New Roman" w:cs="Times New Roman"/>
          <w:sz w:val="24"/>
          <w:szCs w:val="24"/>
          <w:lang w:eastAsia="ru-RU"/>
        </w:rPr>
        <w:t xml:space="preserve"> Наибольшую долю в электрических сетях занимают низковольтные воздушные линии.</w:t>
      </w:r>
    </w:p>
    <w:p w:rsidR="005C1CBC" w:rsidRPr="00F32E11" w:rsidRDefault="005C1CBC" w:rsidP="005C1CBC">
      <w:pPr>
        <w:shd w:val="clear" w:color="auto" w:fill="FFFFFF"/>
        <w:spacing w:after="270" w:line="315" w:lineRule="atLeast"/>
        <w:ind w:left="30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Электрические нагрузки жилищно-коммунального сектора</w:t>
      </w:r>
    </w:p>
    <w:tbl>
      <w:tblPr>
        <w:tblW w:w="9675" w:type="dxa"/>
        <w:tblInd w:w="300" w:type="dxa"/>
        <w:tblCellMar>
          <w:top w:w="15" w:type="dxa"/>
          <w:left w:w="15" w:type="dxa"/>
          <w:bottom w:w="15" w:type="dxa"/>
          <w:right w:w="15" w:type="dxa"/>
        </w:tblCellMar>
        <w:tblLook w:val="04A0" w:firstRow="1" w:lastRow="0" w:firstColumn="1" w:lastColumn="0" w:noHBand="0" w:noVBand="1"/>
      </w:tblPr>
      <w:tblGrid>
        <w:gridCol w:w="337"/>
        <w:gridCol w:w="3932"/>
        <w:gridCol w:w="1513"/>
        <w:gridCol w:w="2101"/>
        <w:gridCol w:w="1792"/>
      </w:tblGrid>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Показатели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Ед.измерения</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Текущее положение</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2014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Расчетный срок</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2025 год</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Население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чел.</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2,446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2,588</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Годовое электропотребление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млн.кВт.час</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2,044319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2,16</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Максимальная электрическая нагрузка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МВА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3,750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6,65</w:t>
            </w:r>
          </w:p>
        </w:tc>
      </w:tr>
    </w:tbl>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результате анализа существующего положения электросетевого хозяйства сельского поселения были выявлены следующие основные проблемы:</w:t>
      </w:r>
    </w:p>
    <w:p w:rsidR="005C1CBC" w:rsidRPr="00F32E11" w:rsidRDefault="005C1CBC" w:rsidP="005C1CBC">
      <w:pPr>
        <w:numPr>
          <w:ilvl w:val="0"/>
          <w:numId w:val="2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Необходима реконструкция существующих КТП 10/0,4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и установка дополнительных КТП;</w:t>
      </w:r>
    </w:p>
    <w:p w:rsidR="005C1CBC" w:rsidRPr="00F32E11" w:rsidRDefault="005C1CBC" w:rsidP="005C1CBC">
      <w:pPr>
        <w:numPr>
          <w:ilvl w:val="0"/>
          <w:numId w:val="2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Необходимо строительство новых и реконструкция существующих ВЛ 10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и разводящих сетей 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с применением энергосберегающих технологий и современных материалов;</w:t>
      </w:r>
    </w:p>
    <w:p w:rsidR="005C1CBC" w:rsidRPr="00F32E11" w:rsidRDefault="005C1CBC" w:rsidP="005C1CBC">
      <w:pPr>
        <w:numPr>
          <w:ilvl w:val="0"/>
          <w:numId w:val="2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Необходима замена существующих деревянных опор линий электропередач на железобетонные.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Мероприятиями по развитию системы электроснабжения сельского поселения станут:</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оснащение потребителей бюджетной сферы и жилищно-коммунального хозяйства электронными приборами учета расхода электроэнергии;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реконструкция существующего наружного освещения улиц и проездов;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внедрение современного электроосветительного оборудования, обеспечивающего экономию электрической энергии.</w:t>
      </w:r>
    </w:p>
    <w:p w:rsidR="005C1CBC" w:rsidRPr="00F32E11" w:rsidRDefault="005C1CBC" w:rsidP="005C1CBC">
      <w:pPr>
        <w:shd w:val="clear" w:color="auto" w:fill="FFFFFF"/>
        <w:spacing w:after="270" w:line="240" w:lineRule="auto"/>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2.8. Анализ текущего состояния сферы сбора твердых бытовых отходов</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Основными направлениями в решении проблем управления отходами в сельском поселении Партизанский сельсовет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являются:</w:t>
      </w:r>
    </w:p>
    <w:p w:rsidR="005C1CBC" w:rsidRPr="00F32E11" w:rsidRDefault="005C1CBC" w:rsidP="005C1CBC">
      <w:pPr>
        <w:numPr>
          <w:ilvl w:val="0"/>
          <w:numId w:val="2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максимальное использование селективного сбора ТБО с целью получения вторичных ресурсов и сокращения объема обезвреживаемых отходов;</w:t>
      </w:r>
    </w:p>
    <w:p w:rsidR="005C1CBC" w:rsidRPr="00F32E11" w:rsidRDefault="005C1CBC" w:rsidP="005C1CBC">
      <w:pPr>
        <w:numPr>
          <w:ilvl w:val="0"/>
          <w:numId w:val="2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проведение рекультивации существующих мест складирования и утилизации твердых бытовых и биологических отходов;</w:t>
      </w:r>
    </w:p>
    <w:p w:rsidR="005C1CBC" w:rsidRPr="00F32E11" w:rsidRDefault="005C1CBC" w:rsidP="005C1CBC">
      <w:pPr>
        <w:numPr>
          <w:ilvl w:val="0"/>
          <w:numId w:val="2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строительство новых полигонов ТБО и новых скотомогильников, оборудованных биологическими камерами, в соответствии с санитарно-эпидемиологическими нормами и требованиями;</w:t>
      </w:r>
    </w:p>
    <w:p w:rsidR="005C1CBC" w:rsidRPr="00F32E11" w:rsidRDefault="005C1CBC" w:rsidP="005C1CBC">
      <w:pPr>
        <w:numPr>
          <w:ilvl w:val="0"/>
          <w:numId w:val="2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оптимальная эксплуатация существующих и вновь введенных полигонов ТБО с учетом последующей рекультивации территорий.</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Старые и заполненные скотомогильники и ямы </w:t>
      </w:r>
      <w:proofErr w:type="spellStart"/>
      <w:r w:rsidRPr="00F32E11">
        <w:rPr>
          <w:rFonts w:ascii="Times New Roman" w:eastAsia="Times New Roman" w:hAnsi="Times New Roman" w:cs="Times New Roman"/>
          <w:sz w:val="24"/>
          <w:szCs w:val="24"/>
          <w:lang w:eastAsia="ru-RU"/>
        </w:rPr>
        <w:t>Беккери</w:t>
      </w:r>
      <w:proofErr w:type="spellEnd"/>
      <w:r w:rsidRPr="00F32E11">
        <w:rPr>
          <w:rFonts w:ascii="Times New Roman" w:eastAsia="Times New Roman" w:hAnsi="Times New Roman" w:cs="Times New Roman"/>
          <w:sz w:val="24"/>
          <w:szCs w:val="24"/>
          <w:lang w:eastAsia="ru-RU"/>
        </w:rPr>
        <w:t xml:space="preserve"> подлежат консервации.</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В соответствии со статьей 11 Федерального закона от 24.06.1998 № 89-ФЗ «Об отходах производства и потребления» (ред. от 28.07.2012) индивидуальные </w:t>
      </w:r>
      <w:r w:rsidRPr="00F32E11">
        <w:rPr>
          <w:rFonts w:ascii="Times New Roman" w:eastAsia="Times New Roman" w:hAnsi="Times New Roman" w:cs="Times New Roman"/>
          <w:sz w:val="24"/>
          <w:szCs w:val="24"/>
          <w:lang w:eastAsia="ru-RU"/>
        </w:rPr>
        <w:lastRenderedPageBreak/>
        <w:t>предприниматели и юридические лица при эксплуатации предприятий, зданий, строений, сооружений и иных объектов, связанных с обращением с отходами, обязаны:</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соблюдать экологические, санитарные и иные требования, установленные законодательством РФ в области охраны окружающей среды и здоровья человека;</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разрабатывать проекты нормативов образования отходов и лимитов на размещение отходов в целях уменьшения количества их образования;</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внедрять малоотходные технологии на основе новейших научно-технических достижений;</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проводить инвентаризацию отходов и объектов их размещения;</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проводить мониторинг состояния и загрязнения окружающей среды на территориях объектов размещения отходов;</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предоставлять в установленном порядке необходимую информацию в области обращения с отходами;</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соблюдать требования предупреждения аварий, связанных с обращением с отходами, и принимать неотложные меры по их ликвидации;</w:t>
      </w:r>
    </w:p>
    <w:p w:rsidR="005C1CBC" w:rsidRPr="00F32E11" w:rsidRDefault="005C1CBC" w:rsidP="005C1CBC">
      <w:pPr>
        <w:numPr>
          <w:ilvl w:val="0"/>
          <w:numId w:val="2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Реализация представленного комплекса мер планировочного и организационного характера позволит восстановить экологическое равновесие и улучшить санитарные и экологические параметры окружающей среды СП Партизанский сельсовет.</w:t>
      </w:r>
    </w:p>
    <w:p w:rsidR="005C1CBC" w:rsidRPr="00F32E11" w:rsidRDefault="005C1CBC" w:rsidP="005C1CBC">
      <w:pPr>
        <w:shd w:val="clear" w:color="auto" w:fill="FFFFFF"/>
        <w:spacing w:after="270" w:line="242"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3. Основные цели и задачи, сроки и этапы реализации программы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сельского поселения.</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Программа комплексного развития систем коммунальной инфраструктуры сельского поселения на 2015-2025 годы направлена на снижение уровня износа, повышение качества предоставляемых коммунальных услуг, улучшение экологической ситуации.</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Основные задачи Программы: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1. Инженерно-техническая оптимизация систем коммунальной инфраструктуры.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2. Повышение надежности систем коммунальной инфраструктуры.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3. Обеспечение более комфортных условий проживания населения сельского поселения.</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4. Повышение качества предоставляемых ЖКУ.</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5. Снижение потребление энергетических ресурсов.</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6. Снижение потерь при поставке ресурсов потребителям.</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7. Улучшение экологической обстановки в сельском поселении.</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Предусматривается оказание методического содействия предприятиям, оказывающим коммунальные услуги при осуществлении заимствований с целью модернизации объектов коммунальной инфраструктуры.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Важным направлением для решения данной задачи является совершенствование системы тарифного регулирования в данном направлении. Бюджетные средства, направляемые на реализацию программы, должны быть предназначены для выполнения проектов модернизации объектов коммунальной инфраструктуры, связанных с реконструкцией существующих объектов (с высоким уровнем износа), а также со строительством новых объектов, направленных на замену объектов с высоким уровнем износа.</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Сроки и этапы реализации программы.</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Программа действует с 1 января 2015 года по 31 декабря 2025 года. Реализация программы будет осуществляться весь период.</w:t>
      </w:r>
    </w:p>
    <w:p w:rsidR="005C1CBC" w:rsidRPr="00F32E11" w:rsidRDefault="005C1CBC" w:rsidP="005C1CBC">
      <w:pPr>
        <w:shd w:val="clear" w:color="auto" w:fill="FFFFFF"/>
        <w:spacing w:after="238"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 Мероприятия по развитию системы коммунальной инфраструктуры</w:t>
      </w:r>
    </w:p>
    <w:p w:rsidR="005C1CBC" w:rsidRPr="00F32E11" w:rsidRDefault="005C1CBC" w:rsidP="005C1CBC">
      <w:pPr>
        <w:shd w:val="clear" w:color="auto" w:fill="FFFFFF"/>
        <w:spacing w:after="238"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4.1. Общие положения</w:t>
      </w:r>
    </w:p>
    <w:p w:rsidR="005C1CBC" w:rsidRPr="00F32E11" w:rsidRDefault="005C1CBC" w:rsidP="005C1CBC">
      <w:pPr>
        <w:numPr>
          <w:ilvl w:val="0"/>
          <w:numId w:val="2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Основными факторами, определяющими направления разработки программы комплексного развития системы коммунальной инфраструктуры сельского поселения на 2015-2025 гг., являются:</w:t>
      </w:r>
    </w:p>
    <w:p w:rsidR="005C1CBC" w:rsidRPr="00F32E11" w:rsidRDefault="005C1CBC" w:rsidP="005C1CBC">
      <w:pPr>
        <w:numPr>
          <w:ilvl w:val="0"/>
          <w:numId w:val="2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тенденции социально-экономического развития поселения, характеризующиеся незначительным снижением численности населения, развитием рынка жилья, сфер обслуживания и промышленности до 2025 года с учетом комплексного инвестиционного плана;</w:t>
      </w:r>
    </w:p>
    <w:p w:rsidR="005C1CBC" w:rsidRPr="00F32E11" w:rsidRDefault="005C1CBC" w:rsidP="005C1CBC">
      <w:pPr>
        <w:numPr>
          <w:ilvl w:val="0"/>
          <w:numId w:val="2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состояние существующей системы коммунальной инфраструктуры;</w:t>
      </w:r>
    </w:p>
    <w:p w:rsidR="005C1CBC" w:rsidRPr="00F32E11" w:rsidRDefault="005C1CBC" w:rsidP="005C1CBC">
      <w:pPr>
        <w:numPr>
          <w:ilvl w:val="0"/>
          <w:numId w:val="2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перспективное строительство малоэтажных домов, направленное на улучшение жилищных условий граждан;</w:t>
      </w:r>
    </w:p>
    <w:p w:rsidR="005C1CBC" w:rsidRPr="00F32E11" w:rsidRDefault="005C1CBC" w:rsidP="005C1CBC">
      <w:pPr>
        <w:numPr>
          <w:ilvl w:val="0"/>
          <w:numId w:val="2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сохранение оценочных показателей потребления коммунальных услуг на уровне установленных на 2014г. нормативов потребления;</w:t>
      </w:r>
    </w:p>
    <w:p w:rsidR="005C1CBC" w:rsidRPr="00F32E11" w:rsidRDefault="005C1CBC" w:rsidP="005C1CBC">
      <w:pPr>
        <w:numPr>
          <w:ilvl w:val="0"/>
          <w:numId w:val="2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комплексного развития характеризует будущую модель коммунального комплекса.</w:t>
      </w:r>
    </w:p>
    <w:p w:rsidR="005C1CBC" w:rsidRPr="00F32E11" w:rsidRDefault="005C1CBC" w:rsidP="005C1CBC">
      <w:pPr>
        <w:numPr>
          <w:ilvl w:val="0"/>
          <w:numId w:val="2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Комплекс мероприятий по развитию системы коммунальной инфраструктуры, поселения разработан по следующим направлениям:</w:t>
      </w:r>
    </w:p>
    <w:p w:rsidR="005C1CBC" w:rsidRPr="00F32E11" w:rsidRDefault="005C1CBC" w:rsidP="005C1CBC">
      <w:pPr>
        <w:numPr>
          <w:ilvl w:val="0"/>
          <w:numId w:val="30"/>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строительство и модернизация оборудования, сетей организаций коммунального комплекса в целях повышения качества товаров (услуг);</w:t>
      </w:r>
    </w:p>
    <w:p w:rsidR="005C1CBC" w:rsidRPr="00F32E11" w:rsidRDefault="005C1CBC" w:rsidP="005C1CBC">
      <w:pPr>
        <w:numPr>
          <w:ilvl w:val="0"/>
          <w:numId w:val="30"/>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строительство и модернизация оборудования и сетей в целях подключения новых потребителей в объектах капитального строительства;</w:t>
      </w:r>
    </w:p>
    <w:p w:rsidR="005C1CBC" w:rsidRPr="00F32E11" w:rsidRDefault="005C1CBC" w:rsidP="005C1CBC">
      <w:pPr>
        <w:numPr>
          <w:ilvl w:val="0"/>
          <w:numId w:val="3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Разработанные программные мероприятия систематизированы по степени их актуальности в решении вопросов развития системы коммунальной инфраструктуры в сельском поселении и срокам реализации.</w:t>
      </w:r>
    </w:p>
    <w:p w:rsidR="005C1CBC" w:rsidRPr="00F32E11" w:rsidRDefault="005C1CBC" w:rsidP="005C1CBC">
      <w:pPr>
        <w:numPr>
          <w:ilvl w:val="0"/>
          <w:numId w:val="3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Сроки реализации мероприятий программы комплексного развития коммунальной инфраструктуры, определены исходя из актуальности и эффективности мероприятий (в целях повышения качества товаров (услуг), улучшения экологической ситуации) и планируемых сроков ввода объектов капитального строительства.</w:t>
      </w:r>
    </w:p>
    <w:p w:rsidR="005C1CBC" w:rsidRPr="00F32E11" w:rsidRDefault="005C1CBC" w:rsidP="005C1CBC">
      <w:pPr>
        <w:numPr>
          <w:ilvl w:val="0"/>
          <w:numId w:val="3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Мероприятия, реализуемые для подключения новых потребителей, разработаны исходя из того, что организации коммунального комплекса обеспечивают требуемую для подключения мощность, устройство точки подключения и врезку в существующие магистральные трубопроводы,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передаются в муниципальную собственность в установленном порядке.</w:t>
      </w:r>
    </w:p>
    <w:p w:rsidR="005C1CBC" w:rsidRPr="00F32E11" w:rsidRDefault="005C1CBC" w:rsidP="005C1CBC">
      <w:pPr>
        <w:numPr>
          <w:ilvl w:val="0"/>
          <w:numId w:val="3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Объемы мероприятий определены </w:t>
      </w:r>
      <w:proofErr w:type="spellStart"/>
      <w:r w:rsidRPr="00F32E11">
        <w:rPr>
          <w:rFonts w:ascii="Times New Roman" w:eastAsia="Times New Roman" w:hAnsi="Times New Roman" w:cs="Times New Roman"/>
          <w:sz w:val="24"/>
          <w:szCs w:val="24"/>
          <w:lang w:eastAsia="ru-RU"/>
        </w:rPr>
        <w:t>усредненно</w:t>
      </w:r>
      <w:proofErr w:type="spellEnd"/>
      <w:r w:rsidRPr="00F32E11">
        <w:rPr>
          <w:rFonts w:ascii="Times New Roman" w:eastAsia="Times New Roman" w:hAnsi="Times New Roman" w:cs="Times New Roman"/>
          <w:sz w:val="24"/>
          <w:szCs w:val="24"/>
          <w:lang w:eastAsia="ru-RU"/>
        </w:rPr>
        <w:t>. Список мероприятий на конкретном объекте детализируется после разработки проектно-сметной документации (при необходимости после проведения энергетических обследований).</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8. Стоимость мероприятий учитывает проектно-изыскательские работы, налоги (налог на добавленную стоимость (кроме мероприятий по новому строительству)).</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Финансовые потребности на реализацию мероприятий программы комплексного развития распределены между источниками финансирования без учета платежей за пользование инвестированными средствами и налога на прибыль, размер которых должен быть учтен при расчете надбавок к тарифам (инвестиционных составляющих в тарифах) на товары и услуги и тарифов на подключение.</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Источниками финансирования мероприятий Программы являются средства бюджетов республики Башкортостан,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сельского </w:t>
      </w:r>
      <w:proofErr w:type="gramStart"/>
      <w:r w:rsidRPr="00F32E11">
        <w:rPr>
          <w:rFonts w:ascii="Times New Roman" w:eastAsia="Times New Roman" w:hAnsi="Times New Roman" w:cs="Times New Roman"/>
          <w:sz w:val="24"/>
          <w:szCs w:val="24"/>
          <w:lang w:eastAsia="ru-RU"/>
        </w:rPr>
        <w:t>поселения</w:t>
      </w:r>
      <w:proofErr w:type="gramEnd"/>
      <w:r w:rsidRPr="00F32E11">
        <w:rPr>
          <w:rFonts w:ascii="Times New Roman" w:eastAsia="Times New Roman" w:hAnsi="Times New Roman" w:cs="Times New Roman"/>
          <w:sz w:val="24"/>
          <w:szCs w:val="24"/>
          <w:lang w:eastAsia="ru-RU"/>
        </w:rPr>
        <w:t xml:space="preserve"> а также внебюджетные источники. Объемы финансирования мероприятий из регионального бюджета определяются после принятия муниципальных программ в области развития и модернизации систем коммунальной инфраструктуры и подлежат ежегодному уточнению после формирования муниципального бюджета на соответствующий финансовый год с учетом результатов реализации мероприятий в предыдущем финансовом году.</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Внебюджетными источниками в сферах деятельности организаций коммунального комплекса (водоснабжения, водоотведения и очистки сточных вод, утилизации (захоронения) твердых бытовых отходов) являются средства организаций коммунального комплекса, получаемые от потребителей за счет установления тарифов, надбавок к тарифам (инвестиционной составляющей в тарифе) и тарифов на подключение (платы за подключение). Условием привлечения данных внебюджетных источников является обеспечение доступности оплаты ресурсов потребителями с учетом надбавок к тарифам (инвестиционной составляющей в тарифе) и тарифов на подключение (платы за подключение).</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9. В случае, когда реализация мероприятия ведет одновременно к достижению целей повышения качества товаров (услуг), улучшения экологической ситуации и подключения новых потребителей (объектов капитального строительства), мероприятие отражается в обоих инвестиционных проектах (подразделах программы). При этом количественные показатели приведены полностью в каждом направлении, стоимостные показатели распределены пропорционально подключаемым нагрузкам.</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10.Собственные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11.Средства, полученные организациями коммунального комплекса в результате применения надбавки (инвестиционной составляющей в тарифе), имеют целевой характер и направляются на финансирование инвестиционных программ в части проведения работ по модернизации, строительству и восстановлению коммунальной инфраструктуры, осуществляемых в целях повышения качества товаров (услуг), улучшения экологической ситуации, или на возврат ранее привлеченных средств, направленных на указанные мероприятия.</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Средства, полученные организациями коммунального комплекса в результате применения платы за подключение, имеют целевой характер и направляются на финансирование инвестиционных программ в части проведения работ по модернизации и новому строительству коммунальной инфраструктуры на территории сельского поселения, связанным с подключением объектов капитального строительства, или на возврат ранее привлеченных средств, направленных на указанные мероприятия.</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4.2. Система водоснабжения и водоотведения</w:t>
      </w:r>
    </w:p>
    <w:p w:rsidR="005C1CBC" w:rsidRPr="00F32E11" w:rsidRDefault="005C1CBC" w:rsidP="005C1CBC">
      <w:pPr>
        <w:shd w:val="clear" w:color="auto" w:fill="FFFFFF"/>
        <w:spacing w:after="238"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Система водоснабжения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По результатам анализа сведений о системе водоснабжения, планов администрации муниципального образования, программ </w:t>
      </w:r>
      <w:proofErr w:type="spellStart"/>
      <w:r w:rsidRPr="00F32E11">
        <w:rPr>
          <w:rFonts w:ascii="Times New Roman" w:eastAsia="Times New Roman" w:hAnsi="Times New Roman" w:cs="Times New Roman"/>
          <w:sz w:val="24"/>
          <w:szCs w:val="24"/>
          <w:lang w:eastAsia="ru-RU"/>
        </w:rPr>
        <w:t>ресурсоснабжающих</w:t>
      </w:r>
      <w:proofErr w:type="spellEnd"/>
      <w:r w:rsidRPr="00F32E11">
        <w:rPr>
          <w:rFonts w:ascii="Times New Roman" w:eastAsia="Times New Roman" w:hAnsi="Times New Roman" w:cs="Times New Roman"/>
          <w:sz w:val="24"/>
          <w:szCs w:val="24"/>
          <w:lang w:eastAsia="ru-RU"/>
        </w:rPr>
        <w:t xml:space="preserve"> организаций рекомендованы следующие мероприятия: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2015-2025 год:</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Поэтапная перекладка трубопроводов, имеющих 100% износ с. Дарьино, с. Васильевка, с. Троицкое (23,7 км).</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Создание системы диспетчеризации и автоматического управления.</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Прокладка новых сетей водоснабжения и сетей для перспективной застройки с. Дарьино и д. Ивановка (2,5 км).</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Прокладка новых сетей водоснабжения и сетей для перспективной застройки с. Васильевка (4,0 км).</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Прокладка новых сетей водоснабжения и сетей для перспективной застройки с. Троицкое (8,2 км).</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Реконструкция скважин с. Дарьино, с. Васильевка, с. Троицкое (6 </w:t>
      </w:r>
      <w:proofErr w:type="spellStart"/>
      <w:r w:rsidRPr="00F32E11">
        <w:rPr>
          <w:rFonts w:ascii="Times New Roman" w:eastAsia="Times New Roman" w:hAnsi="Times New Roman" w:cs="Times New Roman"/>
          <w:sz w:val="24"/>
          <w:szCs w:val="24"/>
          <w:lang w:eastAsia="ru-RU"/>
        </w:rPr>
        <w:t>шт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32"/>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Бурение скважины д. Ивановка (1шт).</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Проведенный анализ показал, что к 2024 году резерв производственных мощностей существующих водозаборных сооружений будет достаточным для обеспечения подачи абонентам необходимого объема воды установленного качества, а также воды на пожарные и поливочные нужды.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системе водоснабжения </w:t>
      </w:r>
      <w:proofErr w:type="spellStart"/>
      <w:r w:rsidRPr="00F32E11">
        <w:rPr>
          <w:rFonts w:ascii="Times New Roman" w:eastAsia="Times New Roman" w:hAnsi="Times New Roman" w:cs="Times New Roman"/>
          <w:sz w:val="24"/>
          <w:szCs w:val="24"/>
          <w:lang w:eastAsia="ru-RU"/>
        </w:rPr>
        <w:t>МО</w:t>
      </w:r>
      <w:r w:rsidRPr="00F32E11">
        <w:rPr>
          <w:rFonts w:ascii="Times New Roman" w:eastAsia="Times New Roman" w:hAnsi="Times New Roman" w:cs="Times New Roman"/>
          <w:sz w:val="24"/>
          <w:szCs w:val="24"/>
          <w:shd w:val="clear" w:color="auto" w:fill="FFFFFF"/>
          <w:lang w:eastAsia="ru-RU"/>
        </w:rPr>
        <w:t>Партизанский</w:t>
      </w:r>
      <w:proofErr w:type="spellEnd"/>
      <w:r w:rsidRPr="00F32E11">
        <w:rPr>
          <w:rFonts w:ascii="Times New Roman" w:eastAsia="Times New Roman" w:hAnsi="Times New Roman" w:cs="Times New Roman"/>
          <w:sz w:val="24"/>
          <w:szCs w:val="24"/>
          <w:shd w:val="clear" w:color="auto" w:fill="FFFFFF"/>
          <w:lang w:eastAsia="ru-RU"/>
        </w:rPr>
        <w:t> </w:t>
      </w:r>
      <w:proofErr w:type="spellStart"/>
      <w:r w:rsidRPr="00F32E11">
        <w:rPr>
          <w:rFonts w:ascii="Times New Roman" w:eastAsia="Times New Roman" w:hAnsi="Times New Roman" w:cs="Times New Roman"/>
          <w:sz w:val="24"/>
          <w:szCs w:val="24"/>
          <w:lang w:eastAsia="ru-RU"/>
        </w:rPr>
        <w:t>сельсоветвыявлена</w:t>
      </w:r>
      <w:proofErr w:type="spellEnd"/>
      <w:r w:rsidRPr="00F32E11">
        <w:rPr>
          <w:rFonts w:ascii="Times New Roman" w:eastAsia="Times New Roman" w:hAnsi="Times New Roman" w:cs="Times New Roman"/>
          <w:sz w:val="24"/>
          <w:szCs w:val="24"/>
          <w:lang w:eastAsia="ru-RU"/>
        </w:rPr>
        <w:t xml:space="preserve"> необходимость строительства новых сетей водоснабжения </w:t>
      </w:r>
      <w:proofErr w:type="gramStart"/>
      <w:r w:rsidRPr="00F32E11">
        <w:rPr>
          <w:rFonts w:ascii="Times New Roman" w:eastAsia="Times New Roman" w:hAnsi="Times New Roman" w:cs="Times New Roman"/>
          <w:sz w:val="24"/>
          <w:szCs w:val="24"/>
          <w:lang w:eastAsia="ru-RU"/>
        </w:rPr>
        <w:t>на территориях</w:t>
      </w:r>
      <w:proofErr w:type="gramEnd"/>
      <w:r w:rsidRPr="00F32E11">
        <w:rPr>
          <w:rFonts w:ascii="Times New Roman" w:eastAsia="Times New Roman" w:hAnsi="Times New Roman" w:cs="Times New Roman"/>
          <w:sz w:val="24"/>
          <w:szCs w:val="24"/>
          <w:lang w:eastAsia="ru-RU"/>
        </w:rPr>
        <w:t xml:space="preserve"> не обеспеченных системами водоснабжения, а так же на участках перспективного строительства ввиду наличия в </w:t>
      </w:r>
      <w:r w:rsidRPr="00F32E11">
        <w:rPr>
          <w:rFonts w:ascii="Times New Roman" w:eastAsia="Times New Roman" w:hAnsi="Times New Roman" w:cs="Times New Roman"/>
          <w:sz w:val="24"/>
          <w:szCs w:val="24"/>
          <w:lang w:eastAsia="ru-RU"/>
        </w:rPr>
        <w:lastRenderedPageBreak/>
        <w:t>муниципальном образовании планов по подключению новых абонентов к централизованной сети водоснабжения.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Установлено, что в 2014 году потери воды в сетях ХПВ составили 23,3 тыс.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или 20 %. Потери связаны предположительно с ветхостью водопроводных сетей.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качестве мер, направленных на снижение потерь воды предложены следующие мероприятия:</w:t>
      </w:r>
    </w:p>
    <w:p w:rsidR="005C1CBC" w:rsidRPr="00F32E11" w:rsidRDefault="005C1CBC" w:rsidP="005C1CBC">
      <w:pPr>
        <w:numPr>
          <w:ilvl w:val="0"/>
          <w:numId w:val="3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Поэтапная перекладка ветхих водопроводных сетей (23,7 км).</w:t>
      </w:r>
    </w:p>
    <w:p w:rsidR="005C1CBC" w:rsidRPr="00F32E11" w:rsidRDefault="005C1CBC" w:rsidP="005C1CBC">
      <w:pPr>
        <w:numPr>
          <w:ilvl w:val="0"/>
          <w:numId w:val="3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Создание системы диспетчеризации и автоматического управления.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настоящее время качество подаваемой абонентам воды соответствует предельно допустимым нормам, однако для дальнейшего поддержания качества воды необходимо выполнять мероприятия по проведению контроля состава подземных вод согласно план-графика.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Имеется необходимость внедрения новых высокоэффективных энергосберегающих технологий, а именно создание современной автоматизированной системы оперативного диспетчерского управления водоснабжением поселения.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В рамках реализации данной схемы необходимо установить частотные преобразователи, шкафы автоматизации, датчики давления и приборы учета на всех </w:t>
      </w:r>
      <w:proofErr w:type="spellStart"/>
      <w:r w:rsidRPr="00F32E11">
        <w:rPr>
          <w:rFonts w:ascii="Times New Roman" w:eastAsia="Times New Roman" w:hAnsi="Times New Roman" w:cs="Times New Roman"/>
          <w:sz w:val="24"/>
          <w:szCs w:val="24"/>
          <w:lang w:eastAsia="ru-RU"/>
        </w:rPr>
        <w:t>повысительных</w:t>
      </w:r>
      <w:proofErr w:type="spellEnd"/>
      <w:r w:rsidRPr="00F32E11">
        <w:rPr>
          <w:rFonts w:ascii="Times New Roman" w:eastAsia="Times New Roman" w:hAnsi="Times New Roman" w:cs="Times New Roman"/>
          <w:sz w:val="24"/>
          <w:szCs w:val="24"/>
          <w:lang w:eastAsia="ru-RU"/>
        </w:rPr>
        <w:t xml:space="preserve"> насосных станциях.</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Установленные частотные преобразователи снижают потребление электроэнергии до 30%, обеспечивают плавный режим работы электродвигателей насосных агрегатов и исключают гидроудары, одновременно достигнут эффект круглосуточного бесперебойного водоснабжения на верхних этажах жилых домов.</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Основной задачей внедрения АСОДУ является:</w:t>
      </w:r>
    </w:p>
    <w:p w:rsidR="005C1CBC" w:rsidRPr="00F32E11" w:rsidRDefault="005C1CBC" w:rsidP="005C1CBC">
      <w:pPr>
        <w:numPr>
          <w:ilvl w:val="0"/>
          <w:numId w:val="3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Поддержание заданного технологического режима и нормальные условия работы сооружений, установок, основного и вспомогательного оборудования и коммуникаций; контроля состава подземных вод согласно план-графика.</w:t>
      </w:r>
    </w:p>
    <w:p w:rsidR="005C1CBC" w:rsidRPr="00F32E11" w:rsidRDefault="005C1CBC" w:rsidP="005C1CBC">
      <w:pPr>
        <w:numPr>
          <w:ilvl w:val="0"/>
          <w:numId w:val="3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Сигнализация отклонений и нарушений от заданного технологического режима и нормальных условий работы сооружений, установок, оборудования и коммуникаций.</w:t>
      </w:r>
    </w:p>
    <w:p w:rsidR="005C1CBC" w:rsidRPr="00F32E11" w:rsidRDefault="005C1CBC" w:rsidP="005C1CBC">
      <w:pPr>
        <w:numPr>
          <w:ilvl w:val="0"/>
          <w:numId w:val="3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Сигнализация возникновения аварийных ситуаций на контролируемых объектах.</w:t>
      </w:r>
    </w:p>
    <w:p w:rsidR="005C1CBC" w:rsidRPr="00F32E11" w:rsidRDefault="005C1CBC" w:rsidP="005C1CBC">
      <w:pPr>
        <w:numPr>
          <w:ilvl w:val="0"/>
          <w:numId w:val="3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Возможность оперативного устранения отклонений и нарушений от заданных условий.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Обеспеченность приборами учета</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3686"/>
        <w:gridCol w:w="1392"/>
        <w:gridCol w:w="2641"/>
        <w:gridCol w:w="2316"/>
      </w:tblGrid>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населенного пункта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Жилой фонд</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Бюджетные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Прочие потребители</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МО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100%</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100%</w:t>
            </w:r>
          </w:p>
        </w:tc>
      </w:tr>
    </w:tbl>
    <w:p w:rsidR="005C1CBC" w:rsidRPr="00F32E11" w:rsidRDefault="005C1CBC" w:rsidP="005C1CBC">
      <w:pPr>
        <w:shd w:val="clear" w:color="auto" w:fill="FFFFFF"/>
        <w:spacing w:before="119"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При отсутствии ПКУ расчеты с населением ведутся по действующим нормативам. Для рационального использования коммунальных ресурсов необходимо проводить работы по установке счетчиков, при этом устанавливать счетчики с импульсным выходом. На перспективу запланировать диспетчеризацию коммерческого учета водопотребления с наложением ее на ежесуточное потребление по насосным станциям, районам, для своевременного выявления увеличения или снижения потребления, контроля возникновения потерь воды и для установления </w:t>
      </w:r>
      <w:proofErr w:type="spellStart"/>
      <w:r w:rsidRPr="00F32E11">
        <w:rPr>
          <w:rFonts w:ascii="Times New Roman" w:eastAsia="Times New Roman" w:hAnsi="Times New Roman" w:cs="Times New Roman"/>
          <w:sz w:val="24"/>
          <w:szCs w:val="24"/>
          <w:lang w:eastAsia="ru-RU"/>
        </w:rPr>
        <w:t>энергоэффективных</w:t>
      </w:r>
      <w:proofErr w:type="spellEnd"/>
      <w:r w:rsidRPr="00F32E11">
        <w:rPr>
          <w:rFonts w:ascii="Times New Roman" w:eastAsia="Times New Roman" w:hAnsi="Times New Roman" w:cs="Times New Roman"/>
          <w:sz w:val="24"/>
          <w:szCs w:val="24"/>
          <w:lang w:eastAsia="ru-RU"/>
        </w:rPr>
        <w:t xml:space="preserve"> режимов ее подачи.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Анализ вариантов маршрутов прохождения трубопроводов (трасс) по территории МО Партизанский сельсовет показал, что на перспективу сохраняются существующие маршруты прохождения трубопроводов по территории </w:t>
      </w:r>
      <w:proofErr w:type="spellStart"/>
      <w:r w:rsidRPr="00F32E11">
        <w:rPr>
          <w:rFonts w:ascii="Times New Roman" w:eastAsia="Times New Roman" w:hAnsi="Times New Roman" w:cs="Times New Roman"/>
          <w:sz w:val="24"/>
          <w:szCs w:val="24"/>
          <w:lang w:eastAsia="ru-RU"/>
        </w:rPr>
        <w:t>МО</w:t>
      </w:r>
      <w:r w:rsidRPr="00F32E11">
        <w:rPr>
          <w:rFonts w:ascii="Times New Roman" w:eastAsia="Times New Roman" w:hAnsi="Times New Roman" w:cs="Times New Roman"/>
          <w:sz w:val="24"/>
          <w:szCs w:val="24"/>
          <w:shd w:val="clear" w:color="auto" w:fill="FFFFFF"/>
          <w:lang w:eastAsia="ru-RU"/>
        </w:rPr>
        <w:t>Партизанский</w:t>
      </w:r>
      <w:proofErr w:type="spellEnd"/>
      <w:r w:rsidRPr="00F32E11">
        <w:rPr>
          <w:rFonts w:ascii="Times New Roman" w:eastAsia="Times New Roman" w:hAnsi="Times New Roman" w:cs="Times New Roman"/>
          <w:sz w:val="24"/>
          <w:szCs w:val="24"/>
          <w:shd w:val="clear" w:color="auto" w:fill="FFFFFF"/>
          <w:lang w:eastAsia="ru-RU"/>
        </w:rPr>
        <w:t> </w:t>
      </w:r>
      <w:r w:rsidRPr="00F32E11">
        <w:rPr>
          <w:rFonts w:ascii="Times New Roman" w:eastAsia="Times New Roman" w:hAnsi="Times New Roman" w:cs="Times New Roman"/>
          <w:sz w:val="24"/>
          <w:szCs w:val="24"/>
          <w:lang w:eastAsia="ru-RU"/>
        </w:rPr>
        <w:t>сельсовет. Новые трубопроводы прокладываются вдоль проезжих частей автомобильных дорог, для оперативного доступа, в случае возникновения аварийных ситуаций. 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w:t>
      </w:r>
    </w:p>
    <w:p w:rsidR="005C1CBC" w:rsidRPr="00F32E11" w:rsidRDefault="005C1CBC" w:rsidP="005C1CBC">
      <w:pPr>
        <w:shd w:val="clear" w:color="auto" w:fill="FFFFFF"/>
        <w:spacing w:after="0" w:line="423" w:lineRule="atLeast"/>
        <w:ind w:left="300" w:firstLine="567"/>
        <w:outlineLvl w:val="2"/>
        <w:rPr>
          <w:rFonts w:ascii="Helvetica" w:eastAsia="Times New Roman" w:hAnsi="Helvetica" w:cs="Helvetica"/>
          <w:sz w:val="37"/>
          <w:szCs w:val="37"/>
          <w:lang w:eastAsia="ru-RU"/>
        </w:rPr>
      </w:pPr>
      <w:r w:rsidRPr="00F32E11">
        <w:rPr>
          <w:rFonts w:ascii="Times New Roman" w:eastAsia="Times New Roman" w:hAnsi="Times New Roman" w:cs="Times New Roman"/>
          <w:sz w:val="37"/>
          <w:szCs w:val="37"/>
          <w:lang w:eastAsia="ru-RU"/>
        </w:rPr>
        <w:t>Строительство дополнительных насосных станций, резервуаров, водонапорных башен не требуется.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2013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 февраля 2013г. Министерства регионального развития Российской Федерации.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 строительства для применения в 2012 г., изданным Министерством регионального развития РФ, по существующим сборникам ФЕР в ценах и нормах 2001 года. Стоимость работ пересчитана в цены 2013 года с коэффициентами согласно письму № 2836-ИП/12/ГС от 03.12.2012г. Министерства регионального развития Российской Федерации; Письму № 21790-АК/Д03 от 05 октября 2011г. Министерства регионального развития Российской Федерации.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Определение стоимости на разных этапах проектирования должно осуществляться различными методиками. На </w:t>
      </w:r>
      <w:proofErr w:type="spellStart"/>
      <w:r w:rsidRPr="00F32E11">
        <w:rPr>
          <w:rFonts w:ascii="Times New Roman" w:eastAsia="Times New Roman" w:hAnsi="Times New Roman" w:cs="Times New Roman"/>
          <w:sz w:val="24"/>
          <w:szCs w:val="24"/>
          <w:lang w:eastAsia="ru-RU"/>
        </w:rPr>
        <w:t>предпроектной</w:t>
      </w:r>
      <w:proofErr w:type="spellEnd"/>
      <w:r w:rsidRPr="00F32E11">
        <w:rPr>
          <w:rFonts w:ascii="Times New Roman" w:eastAsia="Times New Roman" w:hAnsi="Times New Roman" w:cs="Times New Roman"/>
          <w:sz w:val="24"/>
          <w:szCs w:val="24"/>
          <w:lang w:eastAsia="ru-RU"/>
        </w:rPr>
        <w:t xml:space="preserve"> стадии обоснования инвестиций определяется предварительная (расчетная) стоимость строительства. Проекта на этой стадии еще нет, поэтому она составляется по предельно укрупненным показателям. При отсутствии таких показателей могут использоваться данные о стоимости объектов-аналогов. При разработке рабочей документации на объекты капитального строительства необходимо уточнение стоимости путем составления проектно-сметной документации. Стоимость устанавливается на каждой стадии проектирования, в связи, с чем обеспечивается поэтапная ее детализация и уточнение. </w:t>
      </w:r>
      <w:r w:rsidRPr="00F32E11">
        <w:rPr>
          <w:rFonts w:ascii="Times New Roman" w:eastAsia="Times New Roman" w:hAnsi="Times New Roman" w:cs="Times New Roman"/>
          <w:sz w:val="24"/>
          <w:szCs w:val="24"/>
          <w:lang w:eastAsia="ru-RU"/>
        </w:rPr>
        <w:lastRenderedPageBreak/>
        <w:t>Таким образом, базовые цены устанавливаются с целью последующего формирования договорных цен на разработку проектной документации и строительства.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расчетах не учитывались:</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резервирования и выкупа земельных участков и недвижимости для государственных и муниципальных нужд;</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проведения топографо-геодезических и геологических изысканий на территориях строительства;</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мероприятий по сносу и демонтажу зданий и сооружений на территориях строительства;</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мероприятий по реконструкции существующих объектов;</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оснащение необходимым оборудованием и благоустройство прилегающей территории;</w:t>
      </w:r>
    </w:p>
    <w:p w:rsidR="005C1CBC" w:rsidRPr="00F32E11" w:rsidRDefault="005C1CBC" w:rsidP="005C1CBC">
      <w:pPr>
        <w:numPr>
          <w:ilvl w:val="0"/>
          <w:numId w:val="35"/>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особенности территории строительства.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Результаты расчетов (сводная ведомость стоимости работ) приведены в таблице.</w:t>
      </w:r>
    </w:p>
    <w:p w:rsidR="005C1CBC" w:rsidRPr="00F32E11" w:rsidRDefault="005C1CBC" w:rsidP="005C1CBC">
      <w:pPr>
        <w:shd w:val="clear" w:color="auto" w:fill="FFFFFF"/>
        <w:spacing w:after="270" w:line="242"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val="en-US" w:eastAsia="ru-RU"/>
        </w:rPr>
        <w:t>C</w:t>
      </w:r>
      <w:r w:rsidRPr="00F32E11">
        <w:rPr>
          <w:rFonts w:ascii="Times New Roman" w:eastAsia="Times New Roman" w:hAnsi="Times New Roman" w:cs="Times New Roman"/>
          <w:sz w:val="24"/>
          <w:szCs w:val="24"/>
          <w:lang w:eastAsia="ru-RU"/>
        </w:rPr>
        <w:t>водная ведомость объемов и стоимости работ</w:t>
      </w:r>
    </w:p>
    <w:tbl>
      <w:tblPr>
        <w:tblW w:w="9930" w:type="dxa"/>
        <w:tblInd w:w="300" w:type="dxa"/>
        <w:tblCellMar>
          <w:top w:w="15" w:type="dxa"/>
          <w:left w:w="15" w:type="dxa"/>
          <w:bottom w:w="15" w:type="dxa"/>
          <w:right w:w="15" w:type="dxa"/>
        </w:tblCellMar>
        <w:tblLook w:val="04A0" w:firstRow="1" w:lastRow="0" w:firstColumn="1" w:lastColumn="0" w:noHBand="0" w:noVBand="1"/>
      </w:tblPr>
      <w:tblGrid>
        <w:gridCol w:w="774"/>
        <w:gridCol w:w="5762"/>
        <w:gridCol w:w="602"/>
        <w:gridCol w:w="973"/>
        <w:gridCol w:w="1819"/>
      </w:tblGrid>
      <w:tr w:rsidR="00F32E11" w:rsidRPr="00F32E11" w:rsidTr="005C1CBC">
        <w:trPr>
          <w:tblHeader/>
        </w:trPr>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работ и затрат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Ед. </w:t>
            </w:r>
            <w:proofErr w:type="spellStart"/>
            <w:r w:rsidRPr="00F32E11">
              <w:rPr>
                <w:rFonts w:ascii="Times New Roman" w:eastAsia="Times New Roman" w:hAnsi="Times New Roman" w:cs="Times New Roman"/>
                <w:sz w:val="24"/>
                <w:szCs w:val="24"/>
                <w:lang w:eastAsia="ru-RU"/>
              </w:rPr>
              <w:t>изм</w:t>
            </w:r>
            <w:proofErr w:type="spellEnd"/>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работ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стоимость, тыс. руб.</w:t>
            </w:r>
          </w:p>
        </w:tc>
      </w:tr>
      <w:tr w:rsidR="00F32E11" w:rsidRPr="00F32E11" w:rsidTr="005C1CBC">
        <w:trPr>
          <w:tblHeader/>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2015-2025 гг.</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r>
      <w:tr w:rsidR="00F32E11" w:rsidRPr="00F32E11" w:rsidTr="005C1CBC">
        <w:trPr>
          <w:tblHeader/>
        </w:trPr>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Водоснабжение МО</w:t>
            </w:r>
            <w:r w:rsidRPr="00F32E11">
              <w:rPr>
                <w:rFonts w:ascii="Times New Roman" w:eastAsia="Times New Roman" w:hAnsi="Times New Roman" w:cs="Times New Roman"/>
                <w:i/>
                <w:iCs/>
                <w:sz w:val="24"/>
                <w:szCs w:val="24"/>
                <w:lang w:eastAsia="ru-RU"/>
              </w:rPr>
              <w:t> </w:t>
            </w:r>
            <w:r w:rsidRPr="00F32E11">
              <w:rPr>
                <w:rFonts w:ascii="Times New Roman" w:eastAsia="Times New Roman" w:hAnsi="Times New Roman" w:cs="Times New Roman"/>
                <w:sz w:val="24"/>
                <w:szCs w:val="24"/>
                <w:shd w:val="clear" w:color="auto" w:fill="FFFFFF"/>
                <w:lang w:eastAsia="ru-RU"/>
              </w:rPr>
              <w:t>Партизанский </w:t>
            </w:r>
            <w:r w:rsidRPr="00F32E11">
              <w:rPr>
                <w:rFonts w:ascii="Times New Roman" w:eastAsia="Times New Roman" w:hAnsi="Times New Roman" w:cs="Times New Roman"/>
                <w:sz w:val="24"/>
                <w:szCs w:val="24"/>
                <w:lang w:eastAsia="ru-RU"/>
              </w:rPr>
              <w:t>сельсовет</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Создание системы диспетчеризации и автоматического управления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Поэтапная перекладка трубопроводов, имеющих 100 % износ, на полиэтиленовые трубы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47 400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новых сетей</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17 700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Реконструкция существующих скважин</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Бурение и обустройство дополнительных скважин с установкой насосов первого подъема с системой плавного пуска (частотных преобразователей)</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муниципальному образованию:</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92 100</w:t>
            </w:r>
          </w:p>
        </w:tc>
      </w:tr>
    </w:tbl>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Система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Раздел разработан в целях реализации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Принципами развития централизованной системы водоотведения являются:</w:t>
      </w:r>
    </w:p>
    <w:p w:rsidR="005C1CBC" w:rsidRPr="00F32E11" w:rsidRDefault="005C1CBC" w:rsidP="005C1CBC">
      <w:pPr>
        <w:numPr>
          <w:ilvl w:val="0"/>
          <w:numId w:val="3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постоянное улучшение качества предоставления услуг водоотведения потребителям (абонентам);</w:t>
      </w:r>
    </w:p>
    <w:p w:rsidR="005C1CBC" w:rsidRPr="00F32E11" w:rsidRDefault="005C1CBC" w:rsidP="005C1CBC">
      <w:pPr>
        <w:numPr>
          <w:ilvl w:val="0"/>
          <w:numId w:val="3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удовлетворение потребности в обеспечении услугой водоотведения новых объектов;</w:t>
      </w:r>
    </w:p>
    <w:p w:rsidR="005C1CBC" w:rsidRPr="00F32E11" w:rsidRDefault="005C1CBC" w:rsidP="005C1CBC">
      <w:pPr>
        <w:numPr>
          <w:ilvl w:val="0"/>
          <w:numId w:val="3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капитального строительства;</w:t>
      </w:r>
    </w:p>
    <w:p w:rsidR="005C1CBC" w:rsidRPr="00F32E11" w:rsidRDefault="005C1CBC" w:rsidP="005C1CBC">
      <w:pPr>
        <w:numPr>
          <w:ilvl w:val="0"/>
          <w:numId w:val="3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постоянное совершенствование системы водоотведения путем планирования;</w:t>
      </w:r>
    </w:p>
    <w:p w:rsidR="005C1CBC" w:rsidRPr="00F32E11" w:rsidRDefault="005C1CBC" w:rsidP="005C1CBC">
      <w:pPr>
        <w:numPr>
          <w:ilvl w:val="0"/>
          <w:numId w:val="36"/>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реализации, проверки и корректировки технических решений и мероприятий.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Основными задачами, решаемыми в разделе </w:t>
      </w:r>
      <w:proofErr w:type="gramStart"/>
      <w:r w:rsidRPr="00F32E11">
        <w:rPr>
          <w:rFonts w:ascii="Times New Roman" w:eastAsia="Times New Roman" w:hAnsi="Times New Roman" w:cs="Times New Roman"/>
          <w:sz w:val="24"/>
          <w:szCs w:val="24"/>
          <w:lang w:eastAsia="ru-RU"/>
        </w:rPr>
        <w:t>«Водоотведение» схемы водоснабжения и водоотведения</w:t>
      </w:r>
      <w:proofErr w:type="gramEnd"/>
      <w:r w:rsidRPr="00F32E11">
        <w:rPr>
          <w:rFonts w:ascii="Times New Roman" w:eastAsia="Times New Roman" w:hAnsi="Times New Roman" w:cs="Times New Roman"/>
          <w:sz w:val="24"/>
          <w:szCs w:val="24"/>
          <w:lang w:eastAsia="ru-RU"/>
        </w:rPr>
        <w:t xml:space="preserve"> являются:</w:t>
      </w:r>
    </w:p>
    <w:p w:rsidR="005C1CBC" w:rsidRPr="00F32E11" w:rsidRDefault="005C1CBC" w:rsidP="005C1CBC">
      <w:pPr>
        <w:numPr>
          <w:ilvl w:val="0"/>
          <w:numId w:val="37"/>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реконструкция сетей водоотведения;</w:t>
      </w:r>
    </w:p>
    <w:p w:rsidR="005C1CBC" w:rsidRPr="00F32E11" w:rsidRDefault="005C1CBC" w:rsidP="005C1CBC">
      <w:pPr>
        <w:numPr>
          <w:ilvl w:val="0"/>
          <w:numId w:val="37"/>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реконструкция канализационных очистных сооружений;</w:t>
      </w:r>
    </w:p>
    <w:p w:rsidR="005C1CBC" w:rsidRPr="00F32E11" w:rsidRDefault="005C1CBC" w:rsidP="005C1CBC">
      <w:pPr>
        <w:numPr>
          <w:ilvl w:val="0"/>
          <w:numId w:val="37"/>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реализация мероприятий, направленных на энергосбережение и повышение энергетической эффективности.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Перечень основных мероприятий по реализации схем водоотведения с разбивкой по годам, 2015-2025 </w:t>
      </w:r>
      <w:proofErr w:type="spellStart"/>
      <w:r w:rsidRPr="00F32E11">
        <w:rPr>
          <w:rFonts w:ascii="Times New Roman" w:eastAsia="Times New Roman" w:hAnsi="Times New Roman" w:cs="Times New Roman"/>
          <w:sz w:val="24"/>
          <w:szCs w:val="24"/>
          <w:lang w:eastAsia="ru-RU"/>
        </w:rPr>
        <w:t>г.г</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38"/>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Строительство ЛОС с. Дарьино, с. Васильевка, д. Ивановка, с. Троицкое (4 </w:t>
      </w:r>
      <w:proofErr w:type="spellStart"/>
      <w:r w:rsidRPr="00F32E11">
        <w:rPr>
          <w:rFonts w:ascii="Times New Roman" w:eastAsia="Times New Roman" w:hAnsi="Times New Roman" w:cs="Times New Roman"/>
          <w:sz w:val="24"/>
          <w:szCs w:val="24"/>
          <w:lang w:eastAsia="ru-RU"/>
        </w:rPr>
        <w:t>шт</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38"/>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Строительство сетей канализации с. Дарьино, с. Васильевка, д. Ивановка, с. Троицкое (15 км).</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Необходимы внедрения высокоэффективных энергосберегающих технологий, а именно создание современной автоматизированной системы оперативного диспетчерского управления системами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рамках реализации данной схемы предлагается устанавливать частотные преобразователи, шкафы автоматизации, датчики давления и приборы учета на всех канализационных очистных станциях, автоматизировать технологические процессы.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Необходимо установить </w:t>
      </w:r>
      <w:proofErr w:type="gramStart"/>
      <w:r w:rsidRPr="00F32E11">
        <w:rPr>
          <w:rFonts w:ascii="Times New Roman" w:eastAsia="Times New Roman" w:hAnsi="Times New Roman" w:cs="Times New Roman"/>
          <w:sz w:val="24"/>
          <w:szCs w:val="24"/>
          <w:lang w:eastAsia="ru-RU"/>
        </w:rPr>
        <w:t>частотные преобразователи</w:t>
      </w:r>
      <w:proofErr w:type="gramEnd"/>
      <w:r w:rsidRPr="00F32E11">
        <w:rPr>
          <w:rFonts w:ascii="Times New Roman" w:eastAsia="Times New Roman" w:hAnsi="Times New Roman" w:cs="Times New Roman"/>
          <w:sz w:val="24"/>
          <w:szCs w:val="24"/>
          <w:lang w:eastAsia="ru-RU"/>
        </w:rPr>
        <w:t xml:space="preserve"> снижающие потребление электроэнергии до 30%, обеспечивающие плавный режим работы электродвигателей насосных агрегатов и исключающие гидроудары, одновременно будет достигнут эффект круглосуточной бесперебойной работы систем водоотведения.</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Основной задачей внедрения данной системы является:</w:t>
      </w:r>
    </w:p>
    <w:p w:rsidR="005C1CBC" w:rsidRPr="00F32E11" w:rsidRDefault="005C1CBC" w:rsidP="005C1CBC">
      <w:pPr>
        <w:numPr>
          <w:ilvl w:val="0"/>
          <w:numId w:val="3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поддержание заданного технологического режима и нормальные условия работы сооружений, установок, основного и вспомогательного оборудования и коммуникаций;</w:t>
      </w:r>
    </w:p>
    <w:p w:rsidR="005C1CBC" w:rsidRPr="00F32E11" w:rsidRDefault="005C1CBC" w:rsidP="005C1CBC">
      <w:pPr>
        <w:numPr>
          <w:ilvl w:val="0"/>
          <w:numId w:val="3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сигнализация отклонений и нарушений от заданного технологического режима и нормальных условий работы сооружений, установок, оборудования и коммуникаций;</w:t>
      </w:r>
    </w:p>
    <w:p w:rsidR="005C1CBC" w:rsidRPr="00F32E11" w:rsidRDefault="005C1CBC" w:rsidP="005C1CBC">
      <w:pPr>
        <w:numPr>
          <w:ilvl w:val="0"/>
          <w:numId w:val="3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сигнализация возникновения аварийных ситуаций на контролируемых объектах;</w:t>
      </w:r>
    </w:p>
    <w:p w:rsidR="005C1CBC" w:rsidRPr="00F32E11" w:rsidRDefault="005C1CBC" w:rsidP="005C1CBC">
      <w:pPr>
        <w:numPr>
          <w:ilvl w:val="0"/>
          <w:numId w:val="39"/>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возможность оперативного устранения отклонений и нарушений от заданных условий.</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Создание автоматизированной системы позволяет достигнуть следующих целей:</w:t>
      </w:r>
    </w:p>
    <w:p w:rsidR="005C1CBC" w:rsidRPr="00F32E11" w:rsidRDefault="005C1CBC" w:rsidP="005C1CBC">
      <w:pPr>
        <w:numPr>
          <w:ilvl w:val="0"/>
          <w:numId w:val="4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Обеспечение необходимых показателей технологических процессов предприятия.</w:t>
      </w:r>
    </w:p>
    <w:p w:rsidR="005C1CBC" w:rsidRPr="00F32E11" w:rsidRDefault="005C1CBC" w:rsidP="005C1CBC">
      <w:pPr>
        <w:numPr>
          <w:ilvl w:val="0"/>
          <w:numId w:val="4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Минимизация вероятности возникновения технологических нарушений и аварий.</w:t>
      </w:r>
    </w:p>
    <w:p w:rsidR="005C1CBC" w:rsidRPr="00F32E11" w:rsidRDefault="005C1CBC" w:rsidP="005C1CBC">
      <w:pPr>
        <w:numPr>
          <w:ilvl w:val="0"/>
          <w:numId w:val="4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Обеспечение расчетного времени восстановления всего технологического процесса.</w:t>
      </w:r>
    </w:p>
    <w:p w:rsidR="005C1CBC" w:rsidRPr="00F32E11" w:rsidRDefault="005C1CBC" w:rsidP="005C1CBC">
      <w:pPr>
        <w:numPr>
          <w:ilvl w:val="0"/>
          <w:numId w:val="40"/>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Сокращение времени:</w:t>
      </w:r>
    </w:p>
    <w:p w:rsidR="005C1CBC" w:rsidRPr="00F32E11" w:rsidRDefault="005C1CBC" w:rsidP="005C1CBC">
      <w:pPr>
        <w:numPr>
          <w:ilvl w:val="0"/>
          <w:numId w:val="4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принятия оптимальных решений оперативным персоналом в штатных и аварийных ситуациях;</w:t>
      </w:r>
    </w:p>
    <w:p w:rsidR="005C1CBC" w:rsidRPr="00F32E11" w:rsidRDefault="005C1CBC" w:rsidP="005C1CBC">
      <w:pPr>
        <w:numPr>
          <w:ilvl w:val="0"/>
          <w:numId w:val="4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выполнения работ по ремонту и обслуживанию оборудования;</w:t>
      </w:r>
    </w:p>
    <w:p w:rsidR="005C1CBC" w:rsidRPr="00F32E11" w:rsidRDefault="005C1CBC" w:rsidP="005C1CBC">
      <w:pPr>
        <w:numPr>
          <w:ilvl w:val="0"/>
          <w:numId w:val="41"/>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простоя оборудования за счет оптимального регулирования параметров всего технологического процесса;</w:t>
      </w:r>
    </w:p>
    <w:p w:rsidR="005C1CBC" w:rsidRPr="00F32E11" w:rsidRDefault="005C1CBC" w:rsidP="005C1CBC">
      <w:pPr>
        <w:numPr>
          <w:ilvl w:val="0"/>
          <w:numId w:val="4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Повышение надежности работы оборудования, используемого в составе данной системы, за счет адаптивных и оптимально подобранных алгоритмов управления.</w:t>
      </w:r>
    </w:p>
    <w:p w:rsidR="005C1CBC" w:rsidRPr="00F32E11" w:rsidRDefault="005C1CBC" w:rsidP="005C1CBC">
      <w:pPr>
        <w:numPr>
          <w:ilvl w:val="0"/>
          <w:numId w:val="42"/>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Сокращение затрат и издержек на ремонтно-восстановительные работы.</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Точная трассировка сетей будет проводиться на стадии разработки проектов планировки участков застройки с учетом вертикальной планировки территории и гидравлических режимов сети.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обеспечения технологического процесса очистки сточных вод необходимо предусмотреть современное высокоэффективное оборудование, автоматизация технологического процесса, автоматический контроль с помощью пробоотборников и анализаторов непрерывного действия. Ввод в эксплуатацию после реконструкции очистных сооружений позволит:</w:t>
      </w:r>
    </w:p>
    <w:p w:rsidR="005C1CBC" w:rsidRPr="00F32E11" w:rsidRDefault="005C1CBC" w:rsidP="005C1CBC">
      <w:pPr>
        <w:numPr>
          <w:ilvl w:val="0"/>
          <w:numId w:val="4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достичь качества очистки сточных вод до требований, предъявляемых к воде водоемов </w:t>
      </w:r>
      <w:proofErr w:type="spellStart"/>
      <w:r w:rsidRPr="00F32E11">
        <w:rPr>
          <w:rFonts w:ascii="Times New Roman" w:eastAsia="Times New Roman" w:hAnsi="Times New Roman" w:cs="Times New Roman"/>
          <w:sz w:val="24"/>
          <w:szCs w:val="24"/>
          <w:lang w:eastAsia="ru-RU"/>
        </w:rPr>
        <w:t>рыбохозяйственного</w:t>
      </w:r>
      <w:proofErr w:type="spellEnd"/>
      <w:r w:rsidRPr="00F32E11">
        <w:rPr>
          <w:rFonts w:ascii="Times New Roman" w:eastAsia="Times New Roman" w:hAnsi="Times New Roman" w:cs="Times New Roman"/>
          <w:sz w:val="24"/>
          <w:szCs w:val="24"/>
          <w:lang w:eastAsia="ru-RU"/>
        </w:rPr>
        <w:t xml:space="preserve"> назначения;</w:t>
      </w:r>
    </w:p>
    <w:p w:rsidR="005C1CBC" w:rsidRPr="00F32E11" w:rsidRDefault="005C1CBC" w:rsidP="005C1CBC">
      <w:pPr>
        <w:numPr>
          <w:ilvl w:val="0"/>
          <w:numId w:val="4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уменьшить массу сбрасываемых загрязняющих веществ;</w:t>
      </w:r>
    </w:p>
    <w:p w:rsidR="005C1CBC" w:rsidRPr="00F32E11" w:rsidRDefault="005C1CBC" w:rsidP="005C1CBC">
      <w:pPr>
        <w:numPr>
          <w:ilvl w:val="0"/>
          <w:numId w:val="43"/>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предотвратить возможный экологический ущерб.</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связи с этим, на дальнейших стадиях проектирования требуется детальное уточнение параметров строительства на основании изучения местных условий и конкретных специфических функций строящегося объекта.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разработки проектной документации объектов капитального строительства определена на основании «Справочников базовых цен на проектные работы для строительства» (Коммунальные инженерные здания и сооружения, Объекты водоснабжения и канализации). Базовая цена проектных работ (на 1 января 2001 года) устанавливается в зависимости от основных натуральных показателей проектируемых объектов и приводится к текущему уровню цен умножением на коэффициент, отражающий инфляционные процессы на момент определения цены проектных работ для строительства согласно Письму № 1951-ВТ/10 от 12 февраля 2013г. Министерства регионального развития Российской Федерации.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Ориентировочная стоимость строительства зданий и сооружений определена по проектам объектов-аналогов, Каталогам проектов повторного применения для строительства объектов социальной и инженерной инфраструктур, Укрупненным нормативам цены строительства для применения в 2014, изданным Министерством регионального развития РФ, по существующим сборникам ФЕР в ценах и нормах 2001 года. Стоимость работ пересчитана в цены 2014 года с коэффициентами согласно письму № 2836-ИП/12/ГС от 03 декабря 2012г. Министерства регионального развития Российской Федерации.</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Расчетная стоимость мероприятий приводится по этапам реализации, приведенным в Схеме водоснабжения и водоотведения, с учетом индексов-дефляторов до 2025г.</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расчетах не учитывались:</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резервирования и выкупа земельных участков и недвижимости для государственных и муниципальных нужд;</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проведения топографо-геодезических и геологических изысканий на территориях строительства;</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мероприятий по сносу и демонтажу зданий и сооружений на территориях строительства;</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стоимость мероприятий по реконструкции существующих объектов;</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оснащение необходимым оборудованием и благоустройство прилегающей территории;</w:t>
      </w:r>
    </w:p>
    <w:p w:rsidR="005C1CBC" w:rsidRPr="00F32E11" w:rsidRDefault="005C1CBC" w:rsidP="005C1CBC">
      <w:pPr>
        <w:numPr>
          <w:ilvl w:val="0"/>
          <w:numId w:val="44"/>
        </w:numPr>
        <w:shd w:val="clear" w:color="auto" w:fill="FFFFFF"/>
        <w:spacing w:after="270"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особенности территории строительства.</w:t>
      </w:r>
    </w:p>
    <w:p w:rsidR="005C1CBC" w:rsidRPr="00F32E11" w:rsidRDefault="005C1CBC" w:rsidP="005C1CBC">
      <w:pPr>
        <w:shd w:val="clear" w:color="auto" w:fill="FFFFFF"/>
        <w:spacing w:after="270" w:line="242"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Результаты расчетов (сводная ведомость стоимости работ) приведены в таблице.</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Сводная ведомость объемов и стоимости работ</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775"/>
        <w:gridCol w:w="4844"/>
        <w:gridCol w:w="927"/>
        <w:gridCol w:w="1412"/>
        <w:gridCol w:w="2077"/>
      </w:tblGrid>
      <w:tr w:rsidR="00F32E11" w:rsidRPr="00F32E11" w:rsidTr="005C1CBC">
        <w:trPr>
          <w:tblHeader/>
        </w:trPr>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работ и затрат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 изм.</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работ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стоимость,</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руб.</w:t>
            </w:r>
          </w:p>
        </w:tc>
      </w:tr>
      <w:tr w:rsidR="00F32E11" w:rsidRPr="00F32E11" w:rsidTr="005C1CBC">
        <w:trPr>
          <w:tblHeader/>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2015-2025 гг.</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самотечных сетей канализации</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32 000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ЛОС</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r>
      <w:tr w:rsidR="00F32E11" w:rsidRPr="00F32E11" w:rsidTr="005C1CB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муниципальному</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образованию:</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44 000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bl>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4.3. Система газоснабжения</w:t>
      </w:r>
    </w:p>
    <w:p w:rsidR="005C1CBC" w:rsidRPr="00F32E11" w:rsidRDefault="005C1CBC" w:rsidP="005C1CBC">
      <w:pPr>
        <w:shd w:val="clear" w:color="auto" w:fill="FFFFFF"/>
        <w:spacing w:after="270" w:line="242"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Источником газоснабжения всех населенных пунктов сельского поселения Партизанский сельсовет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(далее сельского поселения) служат автоматические газорегуляторные станции города (АГРС) Мелеуз и деревни (АГРС) Михайловка. Газопровод выполнен из стальных труб в подземном исполнении и идет от АГРС «Мелеуз» огибая город Мелеуз с севера мимо химзавода до территории поселения (новая ветка). АГРС «Мелеуз» подключена к магистральному газопроводу высокого давления Оренбург</w:t>
      </w:r>
      <w:r w:rsidRPr="00F32E11">
        <w:rPr>
          <w:rFonts w:ascii="Times New Roman" w:eastAsia="Times New Roman" w:hAnsi="Times New Roman" w:cs="Times New Roman"/>
          <w:i/>
          <w:iCs/>
          <w:sz w:val="24"/>
          <w:szCs w:val="24"/>
          <w:lang w:eastAsia="ru-RU"/>
        </w:rPr>
        <w:t> -</w:t>
      </w:r>
      <w:r w:rsidRPr="00F32E11">
        <w:rPr>
          <w:rFonts w:ascii="Times New Roman" w:eastAsia="Times New Roman" w:hAnsi="Times New Roman" w:cs="Times New Roman"/>
          <w:sz w:val="24"/>
          <w:szCs w:val="24"/>
          <w:lang w:eastAsia="ru-RU"/>
        </w:rPr>
        <w:t>Туймазы</w:t>
      </w:r>
      <w:r w:rsidRPr="00F32E11">
        <w:rPr>
          <w:rFonts w:ascii="Times New Roman" w:eastAsia="Times New Roman" w:hAnsi="Times New Roman" w:cs="Times New Roman"/>
          <w:i/>
          <w:iCs/>
          <w:sz w:val="24"/>
          <w:szCs w:val="24"/>
          <w:lang w:eastAsia="ru-RU"/>
        </w:rPr>
        <w:t> – </w:t>
      </w:r>
      <w:proofErr w:type="spellStart"/>
      <w:r w:rsidRPr="00F32E11">
        <w:rPr>
          <w:rFonts w:ascii="Times New Roman" w:eastAsia="Times New Roman" w:hAnsi="Times New Roman" w:cs="Times New Roman"/>
          <w:sz w:val="24"/>
          <w:szCs w:val="24"/>
          <w:lang w:eastAsia="ru-RU"/>
        </w:rPr>
        <w:t>Шкапово</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Мероприятия данной программы предусматривают прокладку распределительных газопроводов и газопроводов-вводов низкого давления для газоснабжения проектируемых микрорайонов жилой застройки в деревнях:</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 Дарьино – 5,27 км,</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 Васильевка – 1,07 км,</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 Троицкое – 2,00 км,</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д. Ивановка – 0,94 км.</w:t>
      </w:r>
    </w:p>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Основными целевыми индикаторами реализации мероприятий программы комплексного развития системы газоснабжения потребителей поселения являются:</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Прокладка сетей высокого и среднего давления потребителям по территории проектируемой застройки, общей протяженностью 0,55 км;</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 Прокладка сетей низкого давления потребителям по территории проектируемой застройки, общей протяженностью 8,73 км;</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Установка ГРП (ШРП) – 3 </w:t>
      </w:r>
      <w:proofErr w:type="spellStart"/>
      <w:r w:rsidRPr="00F32E11">
        <w:rPr>
          <w:rFonts w:ascii="Times New Roman" w:eastAsia="Times New Roman" w:hAnsi="Times New Roman" w:cs="Times New Roman"/>
          <w:sz w:val="24"/>
          <w:szCs w:val="24"/>
          <w:lang w:eastAsia="ru-RU"/>
        </w:rPr>
        <w:t>шт</w:t>
      </w:r>
      <w:proofErr w:type="spellEnd"/>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Мониторинг и реконструкция существующих газопроводов на территории поселения (весь период)</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Сводная ведомость объемов и стоимости работ</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774"/>
        <w:gridCol w:w="6062"/>
        <w:gridCol w:w="727"/>
        <w:gridCol w:w="786"/>
        <w:gridCol w:w="1686"/>
      </w:tblGrid>
      <w:tr w:rsidR="00F32E11" w:rsidRPr="00F32E11" w:rsidTr="005C1CBC">
        <w:trPr>
          <w:tblHeader/>
        </w:trPr>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работ и затрат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 изм.</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работ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стоимость,</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руб.</w:t>
            </w:r>
          </w:p>
        </w:tc>
      </w:tr>
      <w:tr w:rsidR="00F32E11" w:rsidRPr="00F32E11" w:rsidTr="005C1CBC">
        <w:trPr>
          <w:tblHeader/>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2015-2025 гг.</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сетей высокого и среднего давления потребителям по территории проектируемой застройки</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0,55</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сетей низкого давления потребителям по территории проектируемой застройки</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8,73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10 570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Установка ГРП (ШРП)</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1 800</w:t>
            </w:r>
          </w:p>
        </w:tc>
      </w:tr>
      <w:tr w:rsidR="00F32E11" w:rsidRPr="00F32E11" w:rsidTr="005C1CB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муниципальному</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образованию:</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13 170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bl>
    <w:p w:rsidR="005C1CBC" w:rsidRPr="00F32E11" w:rsidRDefault="005C1CBC" w:rsidP="005C1CBC">
      <w:pPr>
        <w:shd w:val="clear" w:color="auto" w:fill="FFFFFF"/>
        <w:spacing w:before="119" w:after="119"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4.4. Система электроснабжения</w:t>
      </w:r>
    </w:p>
    <w:p w:rsidR="005C1CBC" w:rsidRPr="00F32E11" w:rsidRDefault="005C1CBC" w:rsidP="005C1CBC">
      <w:pPr>
        <w:shd w:val="clear" w:color="auto" w:fill="FFFFFF"/>
        <w:spacing w:after="270" w:line="315" w:lineRule="atLeast"/>
        <w:ind w:left="300" w:firstLine="53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Электроснабжение потребителей сельского поселения осуществляется от электроподстанции, обслуживаемой </w:t>
      </w:r>
      <w:r w:rsidRPr="00F32E11">
        <w:rPr>
          <w:rFonts w:ascii="Times New Roman" w:eastAsia="Times New Roman" w:hAnsi="Times New Roman" w:cs="Times New Roman"/>
          <w:sz w:val="24"/>
          <w:szCs w:val="24"/>
          <w:shd w:val="clear" w:color="auto" w:fill="FFFFFF"/>
          <w:lang w:eastAsia="ru-RU"/>
        </w:rPr>
        <w:t>ООО «Башкирэнерго»</w:t>
      </w:r>
      <w:r w:rsidRPr="00F32E11">
        <w:rPr>
          <w:rFonts w:ascii="Times New Roman" w:eastAsia="Times New Roman" w:hAnsi="Times New Roman" w:cs="Times New Roman"/>
          <w:sz w:val="24"/>
          <w:szCs w:val="24"/>
          <w:lang w:eastAsia="ru-RU"/>
        </w:rPr>
        <w:t>. Организация, эксплуатирующая электросети – </w:t>
      </w:r>
      <w:r w:rsidRPr="00F32E11">
        <w:rPr>
          <w:rFonts w:ascii="Times New Roman" w:eastAsia="Times New Roman" w:hAnsi="Times New Roman" w:cs="Times New Roman"/>
          <w:sz w:val="24"/>
          <w:szCs w:val="24"/>
          <w:shd w:val="clear" w:color="auto" w:fill="FFFFFF"/>
          <w:lang w:eastAsia="ru-RU"/>
        </w:rPr>
        <w:t>производственное отделение "</w:t>
      </w:r>
      <w:proofErr w:type="spellStart"/>
      <w:r w:rsidRPr="00F32E11">
        <w:rPr>
          <w:rFonts w:ascii="Times New Roman" w:eastAsia="Times New Roman" w:hAnsi="Times New Roman" w:cs="Times New Roman"/>
          <w:sz w:val="24"/>
          <w:szCs w:val="24"/>
          <w:shd w:val="clear" w:color="auto" w:fill="FFFFFF"/>
          <w:lang w:eastAsia="ru-RU"/>
        </w:rPr>
        <w:t>Кумертауские</w:t>
      </w:r>
      <w:proofErr w:type="spellEnd"/>
      <w:r w:rsidRPr="00F32E11">
        <w:rPr>
          <w:rFonts w:ascii="Times New Roman" w:eastAsia="Times New Roman" w:hAnsi="Times New Roman" w:cs="Times New Roman"/>
          <w:sz w:val="24"/>
          <w:szCs w:val="24"/>
          <w:shd w:val="clear" w:color="auto" w:fill="FFFFFF"/>
          <w:lang w:eastAsia="ru-RU"/>
        </w:rPr>
        <w:t xml:space="preserve"> электрические сети"</w:t>
      </w:r>
      <w:r w:rsidRPr="00F32E11">
        <w:rPr>
          <w:rFonts w:ascii="Times New Roman" w:eastAsia="Times New Roman" w:hAnsi="Times New Roman" w:cs="Times New Roman"/>
          <w:sz w:val="24"/>
          <w:szCs w:val="24"/>
          <w:lang w:eastAsia="ru-RU"/>
        </w:rPr>
        <w:t xml:space="preserve">. Электроснабжение осуществляется от подстанции 35-110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ПС Мелеуз110/35/6кВ, ПС Дарьино 35/6кВ, ПС Грачи 35/6 </w:t>
      </w:r>
      <w:proofErr w:type="spellStart"/>
      <w:r w:rsidRPr="00F32E11">
        <w:rPr>
          <w:rFonts w:ascii="Times New Roman" w:eastAsia="Times New Roman" w:hAnsi="Times New Roman" w:cs="Times New Roman"/>
          <w:sz w:val="24"/>
          <w:szCs w:val="24"/>
          <w:lang w:eastAsia="ru-RU"/>
        </w:rPr>
        <w:t>кВ.</w:t>
      </w:r>
      <w:proofErr w:type="spellEnd"/>
    </w:p>
    <w:p w:rsidR="005C1CBC" w:rsidRPr="00F32E11" w:rsidRDefault="005C1CBC" w:rsidP="005C1CBC">
      <w:pPr>
        <w:shd w:val="clear" w:color="auto" w:fill="FFFFFF"/>
        <w:spacing w:after="270" w:line="315" w:lineRule="atLeast"/>
        <w:ind w:left="300" w:firstLine="567"/>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Основными целевыми индикаторами реализации мероприятий программы комплексного развития системы электроснабжения сельского поселения до 2025 года являются:</w:t>
      </w:r>
    </w:p>
    <w:p w:rsidR="005C1CBC" w:rsidRPr="00F32E11" w:rsidRDefault="005C1CBC" w:rsidP="005C1CBC">
      <w:pPr>
        <w:numPr>
          <w:ilvl w:val="0"/>
          <w:numId w:val="45"/>
        </w:numPr>
        <w:shd w:val="clear" w:color="auto" w:fill="FFFFFF"/>
        <w:spacing w:after="119"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Необходима реконструкция существующих КТП 6/0,4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в количестве 5 шт.;</w:t>
      </w:r>
    </w:p>
    <w:p w:rsidR="005C1CBC" w:rsidRPr="00F32E11" w:rsidRDefault="005C1CBC" w:rsidP="005C1CBC">
      <w:pPr>
        <w:numPr>
          <w:ilvl w:val="0"/>
          <w:numId w:val="45"/>
        </w:numPr>
        <w:shd w:val="clear" w:color="auto" w:fill="FFFFFF"/>
        <w:spacing w:after="119"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Установка дополнительных КТП 6/0,4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в количестве 8 шт.;</w:t>
      </w:r>
    </w:p>
    <w:p w:rsidR="005C1CBC" w:rsidRPr="00F32E11" w:rsidRDefault="005C1CBC" w:rsidP="005C1CBC">
      <w:pPr>
        <w:numPr>
          <w:ilvl w:val="0"/>
          <w:numId w:val="45"/>
        </w:numPr>
        <w:shd w:val="clear" w:color="auto" w:fill="FFFFFF"/>
        <w:spacing w:after="119"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Реконструкция существующих разводящих сетей 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протяженностью 5,5 км;</w:t>
      </w:r>
    </w:p>
    <w:p w:rsidR="005C1CBC" w:rsidRPr="00F32E11" w:rsidRDefault="005C1CBC" w:rsidP="005C1CBC">
      <w:pPr>
        <w:numPr>
          <w:ilvl w:val="0"/>
          <w:numId w:val="45"/>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5C1CBC" w:rsidRPr="00F32E11" w:rsidRDefault="005C1CBC" w:rsidP="005C1CBC">
      <w:pPr>
        <w:numPr>
          <w:ilvl w:val="0"/>
          <w:numId w:val="45"/>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Реконструкция существующего наружного освещения улиц и проездов;</w:t>
      </w:r>
    </w:p>
    <w:p w:rsidR="005C1CBC" w:rsidRPr="00F32E11" w:rsidRDefault="005C1CBC" w:rsidP="005C1CBC">
      <w:pPr>
        <w:numPr>
          <w:ilvl w:val="0"/>
          <w:numId w:val="45"/>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Внедрение современного электроосветительного оборудования, обеспечивающего экономию электрической энергии.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результате анализа существующего положения электросетевого хозяйства в населенных пунктах Партизанского сельского поселения были выявлены следующие основные проблемы:</w:t>
      </w:r>
    </w:p>
    <w:p w:rsidR="005C1CBC" w:rsidRPr="00F32E11" w:rsidRDefault="005C1CBC" w:rsidP="005C1CBC">
      <w:pPr>
        <w:numPr>
          <w:ilvl w:val="0"/>
          <w:numId w:val="46"/>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 Дарьино необходимо:</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строительство отпаек ВЛ-6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протяженностью 2,0 км;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строительство 2 КТПН с трансформаторами 400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строительство КТПН с трансформатором 250 </w:t>
      </w:r>
      <w:proofErr w:type="spellStart"/>
      <w:r w:rsidRPr="00F32E11">
        <w:rPr>
          <w:rFonts w:ascii="Times New Roman" w:eastAsia="Times New Roman" w:hAnsi="Times New Roman" w:cs="Times New Roman"/>
          <w:sz w:val="24"/>
          <w:szCs w:val="24"/>
          <w:lang w:eastAsia="ru-RU"/>
        </w:rPr>
        <w:t>кВА</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строительство ВЛН-0,4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xml:space="preserve"> протяженностью 3,4 км;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2) в д. Васильевка необходима: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реконструкция существующего КТП №1176 с заменой КТП на КТПН, заменой ТМ-100кВА на трансформатор ТМ-250кВА;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строительство ВЛ-0,4кВ протяженностью 1,1 км на вновь строящиеся дома;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строительство отпайки ВЛ – 6кВ протяженностью 0,1 км, строительство КТПН с ТМ – 400кВА;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3) в д. Троицкое необходима: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реконструкция существующих КТП №1709, 1713, 1704, 1707 с заменой КТП на КТПН, </w:t>
      </w:r>
      <w:proofErr w:type="gramStart"/>
      <w:r w:rsidRPr="00F32E11">
        <w:rPr>
          <w:rFonts w:ascii="Times New Roman" w:eastAsia="Times New Roman" w:hAnsi="Times New Roman" w:cs="Times New Roman"/>
          <w:sz w:val="24"/>
          <w:szCs w:val="24"/>
          <w:lang w:eastAsia="ru-RU"/>
        </w:rPr>
        <w:t>с заменой силовых трансформаторов</w:t>
      </w:r>
      <w:proofErr w:type="gramEnd"/>
      <w:r w:rsidRPr="00F32E11">
        <w:rPr>
          <w:rFonts w:ascii="Times New Roman" w:eastAsia="Times New Roman" w:hAnsi="Times New Roman" w:cs="Times New Roman"/>
          <w:sz w:val="24"/>
          <w:szCs w:val="24"/>
          <w:lang w:eastAsia="ru-RU"/>
        </w:rPr>
        <w:t xml:space="preserve"> на новые, реконструкция ВЛ-0,4кВ с заменой провода А-35 на провод СИП протяженностью 5,5 км;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строительство 3 КТПН с трансформаторами мощностью 400кВА, строительство отпаек ВЛ-6 </w:t>
      </w:r>
      <w:proofErr w:type="spellStart"/>
      <w:r w:rsidRPr="00F32E11">
        <w:rPr>
          <w:rFonts w:ascii="Times New Roman" w:eastAsia="Times New Roman" w:hAnsi="Times New Roman" w:cs="Times New Roman"/>
          <w:sz w:val="24"/>
          <w:szCs w:val="24"/>
          <w:lang w:eastAsia="ru-RU"/>
        </w:rPr>
        <w:t>кВ</w:t>
      </w:r>
      <w:proofErr w:type="spellEnd"/>
      <w:r w:rsidRPr="00F32E11">
        <w:rPr>
          <w:rFonts w:ascii="Times New Roman" w:eastAsia="Times New Roman" w:hAnsi="Times New Roman" w:cs="Times New Roman"/>
          <w:sz w:val="24"/>
          <w:szCs w:val="24"/>
          <w:lang w:eastAsia="ru-RU"/>
        </w:rPr>
        <w:t>, строительство ВЛН-0,4кВ протяженностью 1,2 км;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4) в д. Ивановка необходимо:</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строительство отпайки ВЛ-6кВ протяженностью 0,3 км, строительство КТПН с трансформатором ТМГ 250кВА, строительство ВЛН-0,4кВ протяженностью 0,9 км.</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Сводная ведомость объемов и стоимости работ</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774"/>
        <w:gridCol w:w="5496"/>
        <w:gridCol w:w="919"/>
        <w:gridCol w:w="786"/>
        <w:gridCol w:w="2060"/>
      </w:tblGrid>
      <w:tr w:rsidR="00F32E11" w:rsidRPr="00F32E11" w:rsidTr="005C1CBC">
        <w:trPr>
          <w:tblHeader/>
        </w:trPr>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работ и затрат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 изм.</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работ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стоимость,</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руб.</w:t>
            </w:r>
          </w:p>
        </w:tc>
      </w:tr>
      <w:tr w:rsidR="00F32E11" w:rsidRPr="00F32E11" w:rsidTr="005C1CBC">
        <w:trPr>
          <w:tblHeader/>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2015-2025 гг.</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Реконструкция (замена) существующих КТП 6/0,4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4 000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Реконструкция (замена) существующих ВЛ 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5,5</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6 050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КТП 6/0,4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6 400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ВЛ 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6,6</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7 260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ВЛ 6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2,4</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3 120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муниципальному</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образованию:</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26 830</w:t>
            </w:r>
          </w:p>
        </w:tc>
      </w:tr>
    </w:tbl>
    <w:p w:rsidR="005C1CBC" w:rsidRPr="00F32E11" w:rsidRDefault="005C1CBC" w:rsidP="005C1CBC">
      <w:pPr>
        <w:shd w:val="clear" w:color="auto" w:fill="FFFFFF"/>
        <w:spacing w:after="238" w:line="315"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4.5. Система сбора и вывоза твердых бытовых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Одной из задач отраслей благоустройства и жилищно-коммунального хозяйства является регулярная уборка территорий (уличных, дворовых, внутриквартальных и других) от мусора, снега, технических и технологических загрязнений.</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соответствии с Федеральным Законом № 131 «Об общих принципах организации местного самоуправления в Российской Федерации» от 06 октября 2003 г., организация утилизации и переработки бытовых и промышленных отходов относится к компетенции муниципального района (ст. 15). Согласно статье 14 ФЗ № 131 к вопросам местного значения поселения относятся, в частности, вопрос организации сбора и вывоза бытовых отходов и мусора.</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генеральном плане учтены проектные предложения по размещению объектов переработки и захоронения ТБО следующих документов:</w:t>
      </w:r>
    </w:p>
    <w:p w:rsidR="005C1CBC" w:rsidRPr="00F32E11" w:rsidRDefault="005C1CBC" w:rsidP="005C1CBC">
      <w:pPr>
        <w:numPr>
          <w:ilvl w:val="0"/>
          <w:numId w:val="4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Республиканская целевая программа «Совершенствование системы управления твердыми бытовыми отходами в Республике Башкортостан» на 2011-2020 годы</w:t>
      </w:r>
    </w:p>
    <w:p w:rsidR="005C1CBC" w:rsidRPr="00F32E11" w:rsidRDefault="005C1CBC" w:rsidP="005C1CBC">
      <w:pPr>
        <w:numPr>
          <w:ilvl w:val="0"/>
          <w:numId w:val="4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Республиканская целевая программа «Экология и природные ресурсы Республики Башкортостан (на 2004-2010 годы и период до 2015 года)»</w:t>
      </w:r>
    </w:p>
    <w:p w:rsidR="005C1CBC" w:rsidRPr="00F32E11" w:rsidRDefault="005C1CBC" w:rsidP="005C1CBC">
      <w:pPr>
        <w:numPr>
          <w:ilvl w:val="0"/>
          <w:numId w:val="4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Программа комплексного развития систем коммунальной инфраструктуры муниципального образования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на 2012-2020 гг.</w:t>
      </w:r>
    </w:p>
    <w:p w:rsidR="005C1CBC" w:rsidRPr="00F32E11" w:rsidRDefault="005C1CBC" w:rsidP="005C1CBC">
      <w:pPr>
        <w:numPr>
          <w:ilvl w:val="0"/>
          <w:numId w:val="4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 xml:space="preserve">Комплексная программа социально-экономического развития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на 2011-2015 годы</w:t>
      </w:r>
    </w:p>
    <w:p w:rsidR="005C1CBC" w:rsidRPr="00F32E11" w:rsidRDefault="005C1CBC" w:rsidP="005C1CBC">
      <w:pPr>
        <w:numPr>
          <w:ilvl w:val="0"/>
          <w:numId w:val="47"/>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Схема территориального планирования Республики Башкортостан (ООО «Институт строительных проектов», Санкт-Петербург, 2010 г.)</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Согласно выше перечисленным документам на территории </w:t>
      </w:r>
      <w:proofErr w:type="spellStart"/>
      <w:r w:rsidRPr="00F32E11">
        <w:rPr>
          <w:rFonts w:ascii="Times New Roman" w:eastAsia="Times New Roman" w:hAnsi="Times New Roman" w:cs="Times New Roman"/>
          <w:sz w:val="24"/>
          <w:szCs w:val="24"/>
          <w:lang w:eastAsia="ru-RU"/>
        </w:rPr>
        <w:t>Мелеузовского</w:t>
      </w:r>
      <w:proofErr w:type="spellEnd"/>
      <w:r w:rsidRPr="00F32E11">
        <w:rPr>
          <w:rFonts w:ascii="Times New Roman" w:eastAsia="Times New Roman" w:hAnsi="Times New Roman" w:cs="Times New Roman"/>
          <w:sz w:val="24"/>
          <w:szCs w:val="24"/>
          <w:lang w:eastAsia="ru-RU"/>
        </w:rPr>
        <w:t xml:space="preserve"> района планируется построить 3 полигона утилизации ТБО в </w:t>
      </w:r>
      <w:proofErr w:type="spellStart"/>
      <w:r w:rsidRPr="00F32E11">
        <w:rPr>
          <w:rFonts w:ascii="Times New Roman" w:eastAsia="Times New Roman" w:hAnsi="Times New Roman" w:cs="Times New Roman"/>
          <w:sz w:val="24"/>
          <w:szCs w:val="24"/>
          <w:lang w:eastAsia="ru-RU"/>
        </w:rPr>
        <w:t>г.Мелеуз</w:t>
      </w:r>
      <w:proofErr w:type="spellEnd"/>
      <w:r w:rsidRPr="00F32E11">
        <w:rPr>
          <w:rFonts w:ascii="Times New Roman" w:eastAsia="Times New Roman" w:hAnsi="Times New Roman" w:cs="Times New Roman"/>
          <w:sz w:val="24"/>
          <w:szCs w:val="24"/>
          <w:lang w:eastAsia="ru-RU"/>
        </w:rPr>
        <w:t xml:space="preserve">, </w:t>
      </w:r>
      <w:proofErr w:type="spellStart"/>
      <w:r w:rsidRPr="00F32E11">
        <w:rPr>
          <w:rFonts w:ascii="Times New Roman" w:eastAsia="Times New Roman" w:hAnsi="Times New Roman" w:cs="Times New Roman"/>
          <w:sz w:val="24"/>
          <w:szCs w:val="24"/>
          <w:lang w:eastAsia="ru-RU"/>
        </w:rPr>
        <w:t>п.Зигран</w:t>
      </w:r>
      <w:proofErr w:type="spellEnd"/>
      <w:r w:rsidRPr="00F32E11">
        <w:rPr>
          <w:rFonts w:ascii="Times New Roman" w:eastAsia="Times New Roman" w:hAnsi="Times New Roman" w:cs="Times New Roman"/>
          <w:sz w:val="24"/>
          <w:szCs w:val="24"/>
          <w:lang w:eastAsia="ru-RU"/>
        </w:rPr>
        <w:t xml:space="preserve">, </w:t>
      </w:r>
      <w:proofErr w:type="spellStart"/>
      <w:r w:rsidRPr="00F32E11">
        <w:rPr>
          <w:rFonts w:ascii="Times New Roman" w:eastAsia="Times New Roman" w:hAnsi="Times New Roman" w:cs="Times New Roman"/>
          <w:sz w:val="24"/>
          <w:szCs w:val="24"/>
          <w:lang w:eastAsia="ru-RU"/>
        </w:rPr>
        <w:t>п.Нугуш</w:t>
      </w:r>
      <w:proofErr w:type="spellEnd"/>
      <w:r w:rsidRPr="00F32E11">
        <w:rPr>
          <w:rFonts w:ascii="Times New Roman" w:eastAsia="Times New Roman" w:hAnsi="Times New Roman" w:cs="Times New Roman"/>
          <w:sz w:val="24"/>
          <w:szCs w:val="24"/>
          <w:lang w:eastAsia="ru-RU"/>
        </w:rPr>
        <w:t>. В остальных населенных пунктах района планируется строительство площадок временного хранения ТБО.</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целях улучшения экологической обстановки и организации рациональной системы сбора, хранения, регулярного вывоза отходов необходимо выполнение комплекса природоохранных мероприятий.</w:t>
      </w:r>
    </w:p>
    <w:p w:rsidR="005C1CBC" w:rsidRPr="00F32E11" w:rsidRDefault="005C1CBC" w:rsidP="005C1CBC">
      <w:pPr>
        <w:shd w:val="clear" w:color="auto" w:fill="FFFFFF"/>
        <w:spacing w:after="270" w:line="315"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Основные административные меры в области обращения с отходами производства и потребления являются (на уровне муниципального района):</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реализация Концепции обращения с отходами производства и потребления в районе;</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разработать и утвердить Генеральную схему санитарной населенных пунктов </w:t>
      </w:r>
      <w:proofErr w:type="spellStart"/>
      <w:r w:rsidRPr="00F32E11">
        <w:rPr>
          <w:rFonts w:ascii="Times New Roman" w:eastAsia="Times New Roman" w:hAnsi="Times New Roman" w:cs="Times New Roman"/>
          <w:sz w:val="24"/>
          <w:szCs w:val="24"/>
          <w:lang w:eastAsia="ru-RU"/>
        </w:rPr>
        <w:t>Мелеузовского</w:t>
      </w:r>
      <w:proofErr w:type="spellEnd"/>
      <w:r w:rsidRPr="00F32E11">
        <w:rPr>
          <w:rFonts w:ascii="Times New Roman" w:eastAsia="Times New Roman" w:hAnsi="Times New Roman" w:cs="Times New Roman"/>
          <w:sz w:val="24"/>
          <w:szCs w:val="24"/>
          <w:lang w:eastAsia="ru-RU"/>
        </w:rPr>
        <w:t xml:space="preserve"> района, где рассматривается очередность осуществления мероприятий, объемы работ по всем видам санитарной очистки, методы сбора, удаления, обезвреживания и переработки отходов, необходимое количество уборочных машин, целесообразность проектирования, строительства или реконструкции объектов системы санитарной очистки, ориентировочные капиталовложения на строительство и приобретение основных средств.</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внедрить систему государственного учета и контроля сбора, транспортировки, обезвреживания и складирования ТБО;</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разработать систему контроля за несанкционированными свалками и создать условия, исключающие возможность их появления;</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решить вопрос об организации специально отведенного места для вывоза снега (снежная свалка, </w:t>
      </w:r>
      <w:proofErr w:type="spellStart"/>
      <w:r w:rsidRPr="00F32E11">
        <w:rPr>
          <w:rFonts w:ascii="Times New Roman" w:eastAsia="Times New Roman" w:hAnsi="Times New Roman" w:cs="Times New Roman"/>
          <w:sz w:val="24"/>
          <w:szCs w:val="24"/>
          <w:lang w:eastAsia="ru-RU"/>
        </w:rPr>
        <w:t>снегоплавильный</w:t>
      </w:r>
      <w:proofErr w:type="spellEnd"/>
      <w:r w:rsidRPr="00F32E11">
        <w:rPr>
          <w:rFonts w:ascii="Times New Roman" w:eastAsia="Times New Roman" w:hAnsi="Times New Roman" w:cs="Times New Roman"/>
          <w:sz w:val="24"/>
          <w:szCs w:val="24"/>
          <w:lang w:eastAsia="ru-RU"/>
        </w:rPr>
        <w:t xml:space="preserve"> пункт), оснащенного локальными очистными сооружениями. Данный объект целесообразно организовать на несколько муниципальных образований, возможно рядом с полигоном ТБО </w:t>
      </w:r>
      <w:proofErr w:type="spellStart"/>
      <w:r w:rsidRPr="00F32E11">
        <w:rPr>
          <w:rFonts w:ascii="Times New Roman" w:eastAsia="Times New Roman" w:hAnsi="Times New Roman" w:cs="Times New Roman"/>
          <w:sz w:val="24"/>
          <w:szCs w:val="24"/>
          <w:lang w:eastAsia="ru-RU"/>
        </w:rPr>
        <w:t>г.Мелеуз</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применять административные меры по противодействие сжиганию отходов населением и организациями;</w:t>
      </w:r>
    </w:p>
    <w:p w:rsidR="005C1CBC" w:rsidRPr="00F32E11" w:rsidRDefault="005C1CBC" w:rsidP="005C1CBC">
      <w:pPr>
        <w:numPr>
          <w:ilvl w:val="0"/>
          <w:numId w:val="48"/>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содействие развитию малого бизнеса развивающегося в области сбора, сортировки и переработки отходов производства и потребления.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 xml:space="preserve">Расчет количества образующихся в год ТБО по норме 300 кг на чел./год (для населенных пунктов с учетом отходов от общественных зданий, а также для населенных пунктов, где жилые здания не оборудованы системами жизнеобеспечения). Норма накопления крупногабаритных </w:t>
      </w:r>
      <w:proofErr w:type="spellStart"/>
      <w:r w:rsidRPr="00F32E11">
        <w:rPr>
          <w:rFonts w:ascii="Times New Roman" w:eastAsia="Times New Roman" w:hAnsi="Times New Roman" w:cs="Times New Roman"/>
          <w:sz w:val="24"/>
          <w:szCs w:val="24"/>
          <w:lang w:eastAsia="ru-RU"/>
        </w:rPr>
        <w:t>бытовыхотходовпринанята</w:t>
      </w:r>
      <w:proofErr w:type="spellEnd"/>
      <w:r w:rsidRPr="00F32E11">
        <w:rPr>
          <w:rFonts w:ascii="Times New Roman" w:eastAsia="Times New Roman" w:hAnsi="Times New Roman" w:cs="Times New Roman"/>
          <w:sz w:val="24"/>
          <w:szCs w:val="24"/>
          <w:lang w:eastAsia="ru-RU"/>
        </w:rPr>
        <w:t xml:space="preserve"> в размере 5% и входит в состав 300 кг на чел./год. (СП 42.13330.2011.Свод правил. Актуализированная редакция СНиП 2.07.01-89*)</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Расчет количества образующихся в год ТБО по норме 300 кг на чел./год (для населенных пунктов с учетом отходов от общественных зданий, а также для населенных пунктов, где жилые здания не оборудованы системами жизнеобеспечения). Норма накопления крупногабаритных </w:t>
      </w:r>
      <w:proofErr w:type="spellStart"/>
      <w:r w:rsidRPr="00F32E11">
        <w:rPr>
          <w:rFonts w:ascii="Times New Roman" w:eastAsia="Times New Roman" w:hAnsi="Times New Roman" w:cs="Times New Roman"/>
          <w:sz w:val="24"/>
          <w:szCs w:val="24"/>
          <w:lang w:eastAsia="ru-RU"/>
        </w:rPr>
        <w:t>бытовыхотходовпринанята</w:t>
      </w:r>
      <w:proofErr w:type="spellEnd"/>
      <w:r w:rsidRPr="00F32E11">
        <w:rPr>
          <w:rFonts w:ascii="Times New Roman" w:eastAsia="Times New Roman" w:hAnsi="Times New Roman" w:cs="Times New Roman"/>
          <w:sz w:val="24"/>
          <w:szCs w:val="24"/>
          <w:lang w:eastAsia="ru-RU"/>
        </w:rPr>
        <w:t xml:space="preserve"> в размере 5% и входит в состав 300 кг на чел./год. (СП 42.13330.2011.Свод правил. Актуализированная редакция СНиП 2.07.01-89*).</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Объем ТБО образуемый населением сельского поселения Партизанский сельсовет</w:t>
      </w:r>
    </w:p>
    <w:tbl>
      <w:tblPr>
        <w:tblW w:w="7860" w:type="dxa"/>
        <w:tblInd w:w="300" w:type="dxa"/>
        <w:tblCellMar>
          <w:top w:w="15" w:type="dxa"/>
          <w:left w:w="15" w:type="dxa"/>
          <w:bottom w:w="15" w:type="dxa"/>
          <w:right w:w="15" w:type="dxa"/>
        </w:tblCellMar>
        <w:tblLook w:val="04A0" w:firstRow="1" w:lastRow="0" w:firstColumn="1" w:lastColumn="0" w:noHBand="0" w:noVBand="1"/>
      </w:tblPr>
      <w:tblGrid>
        <w:gridCol w:w="2935"/>
        <w:gridCol w:w="3079"/>
        <w:gridCol w:w="1846"/>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населенных пунктов</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Существующее положение</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Прогнозная численность населения, чел.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 отходов, тонн</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 Дарьино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317,1</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 Васильевка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105,3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 Троицкое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267,3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д. Ивановка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49,5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д. Романовка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3,6</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д. </w:t>
            </w:r>
            <w:proofErr w:type="spellStart"/>
            <w:r w:rsidRPr="00F32E11">
              <w:rPr>
                <w:rFonts w:ascii="Times New Roman" w:eastAsia="Times New Roman" w:hAnsi="Times New Roman" w:cs="Times New Roman"/>
                <w:sz w:val="24"/>
                <w:szCs w:val="24"/>
                <w:lang w:eastAsia="ru-RU"/>
              </w:rPr>
              <w:t>Самаровка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19,2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hd w:val="clear" w:color="auto" w:fill="FFFFFF"/>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д. Старая </w:t>
            </w:r>
            <w:proofErr w:type="spellStart"/>
            <w:r w:rsidRPr="00F32E11">
              <w:rPr>
                <w:rFonts w:ascii="Times New Roman" w:eastAsia="Times New Roman" w:hAnsi="Times New Roman" w:cs="Times New Roman"/>
                <w:sz w:val="24"/>
                <w:szCs w:val="24"/>
                <w:lang w:eastAsia="ru-RU"/>
              </w:rPr>
              <w:t>Казанковка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14,4</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Партизанскому сельсовету</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2588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776,4</w:t>
            </w:r>
          </w:p>
        </w:tc>
      </w:tr>
    </w:tbl>
    <w:p w:rsidR="005C1CBC" w:rsidRPr="00F32E11" w:rsidRDefault="005C1CBC" w:rsidP="005C1CBC">
      <w:pPr>
        <w:shd w:val="clear" w:color="auto" w:fill="FFFFFF"/>
        <w:spacing w:after="270" w:line="242" w:lineRule="atLeast"/>
        <w:ind w:left="300" w:firstLine="72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Смет с 1 м</w:t>
      </w:r>
      <w:r w:rsidRPr="00F32E11">
        <w:rPr>
          <w:rFonts w:ascii="Times New Roman" w:eastAsia="Times New Roman" w:hAnsi="Times New Roman" w:cs="Times New Roman"/>
          <w:sz w:val="24"/>
          <w:szCs w:val="24"/>
          <w:vertAlign w:val="superscript"/>
          <w:lang w:eastAsia="ru-RU"/>
        </w:rPr>
        <w:t>2 </w:t>
      </w:r>
      <w:r w:rsidRPr="00F32E11">
        <w:rPr>
          <w:rFonts w:ascii="Times New Roman" w:eastAsia="Times New Roman" w:hAnsi="Times New Roman" w:cs="Times New Roman"/>
          <w:sz w:val="24"/>
          <w:szCs w:val="24"/>
          <w:lang w:eastAsia="ru-RU"/>
        </w:rPr>
        <w:t>твердых покрытий улиц, площадей и парков должен составлять в среднем 10 кг в год.</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Сбор и удаление твердых бытовых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Система сбора и удаления бытовых отходов включает: подготовку отходов к погрузке в собирающий </w:t>
      </w:r>
      <w:proofErr w:type="spellStart"/>
      <w:r w:rsidRPr="00F32E11">
        <w:rPr>
          <w:rFonts w:ascii="Times New Roman" w:eastAsia="Times New Roman" w:hAnsi="Times New Roman" w:cs="Times New Roman"/>
          <w:sz w:val="24"/>
          <w:szCs w:val="24"/>
          <w:lang w:eastAsia="ru-RU"/>
        </w:rPr>
        <w:t>мусоровозный</w:t>
      </w:r>
      <w:proofErr w:type="spellEnd"/>
      <w:r w:rsidRPr="00F32E11">
        <w:rPr>
          <w:rFonts w:ascii="Times New Roman" w:eastAsia="Times New Roman" w:hAnsi="Times New Roman" w:cs="Times New Roman"/>
          <w:sz w:val="24"/>
          <w:szCs w:val="24"/>
          <w:lang w:eastAsia="ru-RU"/>
        </w:rPr>
        <w:t xml:space="preserve"> транспорт, организацию временного хранения отходов в домовладениях, сбор и вывоз бытовых отходов с территорий домовладений и организаций, обезвреживание и утилизацию бытовых отходов. Периодичность удаления бытовых отходов выбирается с учетом сезонов, климатической зоны, эпидемиологической обстановки, согласовывается с местными учреждениями </w:t>
      </w:r>
      <w:r w:rsidRPr="00F32E11">
        <w:rPr>
          <w:rFonts w:ascii="Times New Roman" w:eastAsia="Times New Roman" w:hAnsi="Times New Roman" w:cs="Times New Roman"/>
          <w:sz w:val="24"/>
          <w:szCs w:val="24"/>
          <w:lang w:eastAsia="ru-RU"/>
        </w:rPr>
        <w:lastRenderedPageBreak/>
        <w:t>санитарно-эпидемиологического надзора и утверждается решением местных административных органов. Удаление мусора из зданий общественной и жилой застройки производится выносным образом в мусоросборники с дальнейшим вывозом специальным транспортом по планово-регулярной системе, но не реже чем 1-2 дня.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Сбор и удаление крупногабаритных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К крупногабаритным отходам относятся отходы, не помещающиеся в стандартные контейнеры. На расчетный срок количество отходов составит 0,038 тыс. тонн в год. Вывоз крупногабаритных отходов с территории домовладений должен производиться по мере накопления, но не реже одного раза в неделю с контейнерных площадок, имеющих твердое покрытие. В некоторых деревнях для складирования крупногабаритных отходов проектом предусмотрена установка на подготовленных площадках специальных бункеров-накопителей объемом 5 </w:t>
      </w:r>
      <w:proofErr w:type="spellStart"/>
      <w:r w:rsidRPr="00F32E11">
        <w:rPr>
          <w:rFonts w:ascii="Times New Roman" w:eastAsia="Times New Roman" w:hAnsi="Times New Roman" w:cs="Times New Roman"/>
          <w:sz w:val="24"/>
          <w:szCs w:val="24"/>
          <w:lang w:eastAsia="ru-RU"/>
        </w:rPr>
        <w:t>куб.м</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Сбор пищевых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Пищевые отходы являются ценным сырьем для животноводства. В них содержится крахмал, каротин, белки, углеводы, витамины и другие ценные компоненты. Пищевые отходы вместе с кормовой частью содержат 15% балластных примесей (полимерные упаковки, стекло, резину, металл, бумагу, и др.), что ухудшает работу технологического оборудования предприятия по приготовлению кормов, снижают качество кормов, ухудшает товарный вид.</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Пищевые отходы, образующиеся на предприятиях общественного питания, пищевой промышленности, не содержат балластовых примесей. Для сбора пищевых отходов необходимо использовать специальные сборники.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Сбор и вывоз прочих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Промышленные предприятия вывозят отходы с привлечением транспорта специализированных организаций на специально оборудованные полигоны, специализированные места их размещения (переработки) или сооружения для обезвреживания.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Удаление бытовых стоков </w:t>
      </w:r>
      <w:proofErr w:type="spellStart"/>
      <w:r w:rsidRPr="00F32E11">
        <w:rPr>
          <w:rFonts w:ascii="Times New Roman" w:eastAsia="Times New Roman" w:hAnsi="Times New Roman" w:cs="Times New Roman"/>
          <w:sz w:val="24"/>
          <w:szCs w:val="24"/>
          <w:lang w:eastAsia="ru-RU"/>
        </w:rPr>
        <w:t>неканализованных</w:t>
      </w:r>
      <w:proofErr w:type="spellEnd"/>
      <w:r w:rsidRPr="00F32E11">
        <w:rPr>
          <w:rFonts w:ascii="Times New Roman" w:eastAsia="Times New Roman" w:hAnsi="Times New Roman" w:cs="Times New Roman"/>
          <w:sz w:val="24"/>
          <w:szCs w:val="24"/>
          <w:lang w:eastAsia="ru-RU"/>
        </w:rPr>
        <w:t xml:space="preserve"> объектов производится по мере наполнения выгребных ям путем вывоза их ассенизационными автомобилями на биологические очистные сооружения города Мелеуза. В районе усадебной застройки допускается обезвреживать и использовать жидкие отбросы для удобрения в пределах усадьбы.</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Вопросы организации сбора и вывоза бытовых отходов и мусора на территории сельского поселения находятся в ведении Администрации сельского поселения Партизанский сельсовет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согласно Федеральному закону Российской Федерации от 6 октября 2003г. N131-ФЗ «Об общих принципах организации местного самоуправления в Российской Федерации» (Глава 3, Статья 14, п. 1.18).</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В целях организации сбора и вывоза отходов необходимо разработать и утвердить Генеральную схему санитарной очистки территории сельского поселения Партизанский сельсовет, в соответствии с действующим законодательством.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Вопросы организации утилизации и переработки бытовых и промышленных отходов находятся в ведении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 Республики Башкортостан согласно Федеральному закону Российской Федерации от 6 октября 2003г. N131-ФЗ «Об общих принципах организации местного самоуправления в Российской Федерации» (Глава 3, Статья 15, п. 1.1).</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Селективный сбор твердых бытовых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проекте предлагается на расчетный срок раздельный сбор вторичного сырья и организация стационарного приема вторсырья от населения.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организации раздельного сбора отходов необходимо:</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установить специальные контейнеры для селективного сбора бумаги, стекла, пластика, металла в жилых кварталах;</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создать на территории сельского поселения приемные пункты вторичного сырья;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организовать передвижные пункты сбора вторичного сырья;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органам местного самоуправления создать условия, в том числе и экономические, стимулирующие раздельный сбор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Раздельный сбор вторсырья позволяет добиться значительного сокращения объемов твердых бытовых отходов, уменьшает число стихийных свалок, </w:t>
      </w:r>
      <w:proofErr w:type="spellStart"/>
      <w:r w:rsidRPr="00F32E11">
        <w:rPr>
          <w:rFonts w:ascii="Times New Roman" w:eastAsia="Times New Roman" w:hAnsi="Times New Roman" w:cs="Times New Roman"/>
          <w:sz w:val="24"/>
          <w:szCs w:val="24"/>
          <w:lang w:eastAsia="ru-RU"/>
        </w:rPr>
        <w:t>оздоравливает</w:t>
      </w:r>
      <w:proofErr w:type="spellEnd"/>
      <w:r w:rsidRPr="00F32E11">
        <w:rPr>
          <w:rFonts w:ascii="Times New Roman" w:eastAsia="Times New Roman" w:hAnsi="Times New Roman" w:cs="Times New Roman"/>
          <w:sz w:val="24"/>
          <w:szCs w:val="24"/>
          <w:lang w:eastAsia="ru-RU"/>
        </w:rPr>
        <w:t xml:space="preserve"> экологию, позволяет получить ценное вторичное сырье для промышленности.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Утилизируемые отходы (полиэтилен, черный и цветной металлы, автомашины, аккумуляторы, ртутные лампы, бумага, картон и т.д.) должны отправляться на переработку для получения вторичного сырья.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Расчет площади на полигоне твердых бытовых отходов.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период расчетного срока утилизация твердых бытовых отходов территории сельского поселения будет производиться на существующем полигоне ТБО города Мелеуза. Необходимая площадь на полигоне ТБО на годовое накопление мусора из расчета 0,02-0,05 га на 1 тыс. тонн отбросов в год составит: 0,7764 тыс. тонн в год х 0,02 га = 0,01553 га в год. Необходимая площадь на полигоне ТБО на расчетный период (до 2025г.) составит 0,01553 га в год х 10 лет = 0,1553 га.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Организация рациональной системы сбора, временного хранения, регулярного вывоза твердых и </w:t>
      </w:r>
      <w:proofErr w:type="gramStart"/>
      <w:r w:rsidRPr="00F32E11">
        <w:rPr>
          <w:rFonts w:ascii="Times New Roman" w:eastAsia="Times New Roman" w:hAnsi="Times New Roman" w:cs="Times New Roman"/>
          <w:sz w:val="24"/>
          <w:szCs w:val="24"/>
          <w:lang w:eastAsia="ru-RU"/>
        </w:rPr>
        <w:t>жидких бытовых отходов</w:t>
      </w:r>
      <w:proofErr w:type="gramEnd"/>
      <w:r w:rsidRPr="00F32E11">
        <w:rPr>
          <w:rFonts w:ascii="Times New Roman" w:eastAsia="Times New Roman" w:hAnsi="Times New Roman" w:cs="Times New Roman"/>
          <w:sz w:val="24"/>
          <w:szCs w:val="24"/>
          <w:lang w:eastAsia="ru-RU"/>
        </w:rPr>
        <w:t xml:space="preserve"> и уборки территорий должна удовлетворять требованиям </w:t>
      </w:r>
      <w:proofErr w:type="spellStart"/>
      <w:r w:rsidRPr="00F32E11">
        <w:rPr>
          <w:rFonts w:ascii="Times New Roman" w:eastAsia="Times New Roman" w:hAnsi="Times New Roman" w:cs="Times New Roman"/>
          <w:sz w:val="24"/>
          <w:szCs w:val="24"/>
          <w:lang w:eastAsia="ru-RU"/>
        </w:rPr>
        <w:t>СанПин</w:t>
      </w:r>
      <w:proofErr w:type="spellEnd"/>
      <w:r w:rsidRPr="00F32E11">
        <w:rPr>
          <w:rFonts w:ascii="Times New Roman" w:eastAsia="Times New Roman" w:hAnsi="Times New Roman" w:cs="Times New Roman"/>
          <w:sz w:val="24"/>
          <w:szCs w:val="24"/>
          <w:lang w:eastAsia="ru-RU"/>
        </w:rPr>
        <w:t xml:space="preserve"> 42-128-4690-88 "Санитарные правила содержания </w:t>
      </w:r>
      <w:r w:rsidRPr="00F32E11">
        <w:rPr>
          <w:rFonts w:ascii="Times New Roman" w:eastAsia="Times New Roman" w:hAnsi="Times New Roman" w:cs="Times New Roman"/>
          <w:sz w:val="24"/>
          <w:szCs w:val="24"/>
          <w:lang w:eastAsia="ru-RU"/>
        </w:rPr>
        <w:lastRenderedPageBreak/>
        <w:t>территорий населенных мест". На территории домовладений должны быть выделены специальные площадки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и ниже) должен быть не более трех суток, в теплое время (при плюсовой температуре свыше +5°) – не более одних суток (ежедневный вывоз).</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сбора твердых бытовых отходов в благоустроенном жилищном фонде следует применять стандартные металлические контейнеры. В домовладениях, не имеющих канализации, допускается применять деревянные или металлические сборники.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метров, но не более 100 метров. Размер площадок должен быть рассчитан на установку необходимого числа контейнеров, но не более 5. На территории частных домовладений места расположения мусоросборников, дворовых туалетов и помойных ям должны определяться самими домовладельцами.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Для сбора жидких отходов в </w:t>
      </w:r>
      <w:proofErr w:type="spellStart"/>
      <w:r w:rsidRPr="00F32E11">
        <w:rPr>
          <w:rFonts w:ascii="Times New Roman" w:eastAsia="Times New Roman" w:hAnsi="Times New Roman" w:cs="Times New Roman"/>
          <w:sz w:val="24"/>
          <w:szCs w:val="24"/>
          <w:lang w:eastAsia="ru-RU"/>
        </w:rPr>
        <w:t>неканализованных</w:t>
      </w:r>
      <w:proofErr w:type="spellEnd"/>
      <w:r w:rsidRPr="00F32E11">
        <w:rPr>
          <w:rFonts w:ascii="Times New Roman" w:eastAsia="Times New Roman" w:hAnsi="Times New Roman" w:cs="Times New Roman"/>
          <w:sz w:val="24"/>
          <w:szCs w:val="24"/>
          <w:lang w:eastAsia="ru-RU"/>
        </w:rPr>
        <w:t xml:space="preserve"> домовладениях устраиваются дворовые выгребные ямы,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выгребной ямы должна быть съемной или открывающейся. При наличии дворовых уборных выгреб может быть общим.</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Уборка территории от мусора, смета, снега.</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территории сельского поселения необходимо организовать планово-регулярную механизированную уборку дорог, улиц и территорий общего пользования в летнее и зимнее время. Летняя уборка предусматривает подметание, мойку и полив покрытий, уборку зеленых зон, очистку прибрежной зеленой полосы с последующим вывозом отходов и смета на полигон.</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Зимняя уборка предусматривает очистку покрытий от снега, вывоз его и складирование, борьба с гололедом, предотвращение снежно-ледяных образований. В качестве основного технологического приема утилизации снега принято размещение его на обочинах проезжих частей улиц. Смет с 1м² твердых покрытий улиц, площадей и парков предполагается по </w:t>
      </w:r>
      <w:proofErr w:type="spellStart"/>
      <w:r w:rsidRPr="00F32E11">
        <w:rPr>
          <w:rFonts w:ascii="Times New Roman" w:eastAsia="Times New Roman" w:hAnsi="Times New Roman" w:cs="Times New Roman"/>
          <w:sz w:val="24"/>
          <w:szCs w:val="24"/>
          <w:lang w:eastAsia="ru-RU"/>
        </w:rPr>
        <w:t>СниП</w:t>
      </w:r>
      <w:proofErr w:type="spellEnd"/>
      <w:r w:rsidRPr="00F32E11">
        <w:rPr>
          <w:rFonts w:ascii="Times New Roman" w:eastAsia="Times New Roman" w:hAnsi="Times New Roman" w:cs="Times New Roman"/>
          <w:sz w:val="24"/>
          <w:szCs w:val="24"/>
          <w:lang w:eastAsia="ru-RU"/>
        </w:rPr>
        <w:t xml:space="preserve"> 2.07.01-89* в размере 5-15 кг в год (принято 5 кг).</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Ориентировочный расчет количества контейнеров.</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 расчетный срок при средней плотности твердых бытовых отходов 200 кг/м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количество мусора составит:</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Дарьино – 317,1тн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1,506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с. Васильевка – 105,3тн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0,500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Троицкое – 267,3тн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1,270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Ивановка – 49,5тн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0,235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Романовка – 3,6тн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0,017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w:t>
      </w:r>
      <w:proofErr w:type="spellStart"/>
      <w:r w:rsidRPr="00F32E11">
        <w:rPr>
          <w:rFonts w:ascii="Times New Roman" w:eastAsia="Times New Roman" w:hAnsi="Times New Roman" w:cs="Times New Roman"/>
          <w:sz w:val="24"/>
          <w:szCs w:val="24"/>
          <w:lang w:eastAsia="ru-RU"/>
        </w:rPr>
        <w:t>Самаровка</w:t>
      </w:r>
      <w:proofErr w:type="spellEnd"/>
      <w:r w:rsidRPr="00F32E11">
        <w:rPr>
          <w:rFonts w:ascii="Times New Roman" w:eastAsia="Times New Roman" w:hAnsi="Times New Roman" w:cs="Times New Roman"/>
          <w:sz w:val="24"/>
          <w:szCs w:val="24"/>
          <w:lang w:eastAsia="ru-RU"/>
        </w:rPr>
        <w:t xml:space="preserve"> – 19,2тн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0,091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Старая </w:t>
      </w:r>
      <w:proofErr w:type="spellStart"/>
      <w:r w:rsidRPr="00F32E11">
        <w:rPr>
          <w:rFonts w:ascii="Times New Roman" w:eastAsia="Times New Roman" w:hAnsi="Times New Roman" w:cs="Times New Roman"/>
          <w:sz w:val="24"/>
          <w:szCs w:val="24"/>
          <w:lang w:eastAsia="ru-RU"/>
        </w:rPr>
        <w:t>Казанковка</w:t>
      </w:r>
      <w:proofErr w:type="spellEnd"/>
      <w:r w:rsidRPr="00F32E11">
        <w:rPr>
          <w:rFonts w:ascii="Times New Roman" w:eastAsia="Times New Roman" w:hAnsi="Times New Roman" w:cs="Times New Roman"/>
          <w:sz w:val="24"/>
          <w:szCs w:val="24"/>
          <w:lang w:eastAsia="ru-RU"/>
        </w:rPr>
        <w:t xml:space="preserve"> – 14,4тн х 0,</w:t>
      </w:r>
      <w:proofErr w:type="gramStart"/>
      <w:r w:rsidRPr="00F32E11">
        <w:rPr>
          <w:rFonts w:ascii="Times New Roman" w:eastAsia="Times New Roman" w:hAnsi="Times New Roman" w:cs="Times New Roman"/>
          <w:sz w:val="24"/>
          <w:szCs w:val="24"/>
          <w:lang w:eastAsia="ru-RU"/>
        </w:rPr>
        <w:t>95 :</w:t>
      </w:r>
      <w:proofErr w:type="gramEnd"/>
      <w:r w:rsidRPr="00F32E11">
        <w:rPr>
          <w:rFonts w:ascii="Times New Roman" w:eastAsia="Times New Roman" w:hAnsi="Times New Roman" w:cs="Times New Roman"/>
          <w:sz w:val="24"/>
          <w:szCs w:val="24"/>
          <w:lang w:eastAsia="ru-RU"/>
        </w:rPr>
        <w:t xml:space="preserve"> 200 кг/м3 = 0,068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Для сбора крупногабаритных отходов в деревнях с большим количеством населения, предусмотрена установка бункеров-накопителей емкостью 5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на специально оборудованных площадках. Вывоз по мере заполнения, но не реже одного раза в неделю. На расчетный срок при средней плотности крупногабаритных отходов (КГО) 180 кг/м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 количество крупногабаритных отходов составит:</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Дарьино – 317,1тн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0,088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Васильевка –105,3тн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0,029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 Троицкое – 267,3тн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0,074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Ивановка –49,5тн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0,014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д. Романовка –3,6тн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0,001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w:t>
      </w:r>
      <w:proofErr w:type="spellStart"/>
      <w:r w:rsidRPr="00F32E11">
        <w:rPr>
          <w:rFonts w:ascii="Times New Roman" w:eastAsia="Times New Roman" w:hAnsi="Times New Roman" w:cs="Times New Roman"/>
          <w:sz w:val="24"/>
          <w:szCs w:val="24"/>
          <w:lang w:eastAsia="ru-RU"/>
        </w:rPr>
        <w:t>Самаровка</w:t>
      </w:r>
      <w:proofErr w:type="spellEnd"/>
      <w:r w:rsidRPr="00F32E11">
        <w:rPr>
          <w:rFonts w:ascii="Times New Roman" w:eastAsia="Times New Roman" w:hAnsi="Times New Roman" w:cs="Times New Roman"/>
          <w:sz w:val="24"/>
          <w:szCs w:val="24"/>
          <w:lang w:eastAsia="ru-RU"/>
        </w:rPr>
        <w:t xml:space="preserve"> –19,2тн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0,005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 Старая </w:t>
      </w:r>
      <w:proofErr w:type="spellStart"/>
      <w:r w:rsidRPr="00F32E11">
        <w:rPr>
          <w:rFonts w:ascii="Times New Roman" w:eastAsia="Times New Roman" w:hAnsi="Times New Roman" w:cs="Times New Roman"/>
          <w:sz w:val="24"/>
          <w:szCs w:val="24"/>
          <w:lang w:eastAsia="ru-RU"/>
        </w:rPr>
        <w:t>Казанковка</w:t>
      </w:r>
      <w:proofErr w:type="spellEnd"/>
      <w:r w:rsidRPr="00F32E11">
        <w:rPr>
          <w:rFonts w:ascii="Times New Roman" w:eastAsia="Times New Roman" w:hAnsi="Times New Roman" w:cs="Times New Roman"/>
          <w:sz w:val="24"/>
          <w:szCs w:val="24"/>
          <w:lang w:eastAsia="ru-RU"/>
        </w:rPr>
        <w:t xml:space="preserve"> –14,4тн х 0,</w:t>
      </w:r>
      <w:proofErr w:type="gramStart"/>
      <w:r w:rsidRPr="00F32E11">
        <w:rPr>
          <w:rFonts w:ascii="Times New Roman" w:eastAsia="Times New Roman" w:hAnsi="Times New Roman" w:cs="Times New Roman"/>
          <w:sz w:val="24"/>
          <w:szCs w:val="24"/>
          <w:lang w:eastAsia="ru-RU"/>
        </w:rPr>
        <w:t>05 :</w:t>
      </w:r>
      <w:proofErr w:type="gramEnd"/>
      <w:r w:rsidRPr="00F32E11">
        <w:rPr>
          <w:rFonts w:ascii="Times New Roman" w:eastAsia="Times New Roman" w:hAnsi="Times New Roman" w:cs="Times New Roman"/>
          <w:sz w:val="24"/>
          <w:szCs w:val="24"/>
          <w:lang w:eastAsia="ru-RU"/>
        </w:rPr>
        <w:t xml:space="preserve"> 180 кг/м3 = 0,004 тыс.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Необходимое число контейнеров и бункеров-накопителей рассчитывается по формуле: </w:t>
      </w:r>
      <w:proofErr w:type="spellStart"/>
      <w:r w:rsidRPr="00F32E11">
        <w:rPr>
          <w:rFonts w:ascii="Times New Roman" w:eastAsia="Times New Roman" w:hAnsi="Times New Roman" w:cs="Times New Roman"/>
          <w:sz w:val="24"/>
          <w:szCs w:val="24"/>
          <w:lang w:eastAsia="ru-RU"/>
        </w:rPr>
        <w:t>Bкон</w:t>
      </w:r>
      <w:proofErr w:type="spellEnd"/>
      <w:r w:rsidRPr="00F32E11">
        <w:rPr>
          <w:rFonts w:ascii="Times New Roman" w:eastAsia="Times New Roman" w:hAnsi="Times New Roman" w:cs="Times New Roman"/>
          <w:sz w:val="24"/>
          <w:szCs w:val="24"/>
          <w:lang w:eastAsia="ru-RU"/>
        </w:rPr>
        <w:t xml:space="preserve"> = </w:t>
      </w:r>
      <w:proofErr w:type="spellStart"/>
      <w:r w:rsidRPr="00F32E11">
        <w:rPr>
          <w:rFonts w:ascii="Times New Roman" w:eastAsia="Times New Roman" w:hAnsi="Times New Roman" w:cs="Times New Roman"/>
          <w:sz w:val="24"/>
          <w:szCs w:val="24"/>
          <w:lang w:eastAsia="ru-RU"/>
        </w:rPr>
        <w:t>Пгод</w:t>
      </w:r>
      <w:proofErr w:type="spellEnd"/>
      <w:r w:rsidRPr="00F32E11">
        <w:rPr>
          <w:rFonts w:ascii="Times New Roman" w:eastAsia="Times New Roman" w:hAnsi="Times New Roman" w:cs="Times New Roman"/>
          <w:sz w:val="24"/>
          <w:szCs w:val="24"/>
          <w:lang w:eastAsia="ru-RU"/>
        </w:rPr>
        <w:t xml:space="preserve"> х T х К1 / (365 х V), где: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Пгод</w:t>
      </w:r>
      <w:proofErr w:type="spellEnd"/>
      <w:r w:rsidRPr="00F32E11">
        <w:rPr>
          <w:rFonts w:ascii="Times New Roman" w:eastAsia="Times New Roman" w:hAnsi="Times New Roman" w:cs="Times New Roman"/>
          <w:sz w:val="24"/>
          <w:szCs w:val="24"/>
          <w:lang w:eastAsia="ru-RU"/>
        </w:rPr>
        <w:t xml:space="preserve"> – годовое накопление муниципальных отходов,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T – периодичность удаления отходов, </w:t>
      </w:r>
      <w:proofErr w:type="spellStart"/>
      <w:r w:rsidRPr="00F32E11">
        <w:rPr>
          <w:rFonts w:ascii="Times New Roman" w:eastAsia="Times New Roman" w:hAnsi="Times New Roman" w:cs="Times New Roman"/>
          <w:sz w:val="24"/>
          <w:szCs w:val="24"/>
          <w:lang w:eastAsia="ru-RU"/>
        </w:rPr>
        <w:t>сут</w:t>
      </w:r>
      <w:proofErr w:type="spellEnd"/>
      <w:r w:rsidRPr="00F32E11">
        <w:rPr>
          <w:rFonts w:ascii="Times New Roman" w:eastAsia="Times New Roman" w:hAnsi="Times New Roman" w:cs="Times New Roman"/>
          <w:sz w:val="24"/>
          <w:szCs w:val="24"/>
          <w:lang w:eastAsia="ru-RU"/>
        </w:rPr>
        <w:t>, принимает 3(ТБО) и 7 (КГО) дней;</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К1 – коэффициент неравномерности отходов = 1,25;</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V – вместимость контейнера, 0,75 м</w:t>
      </w:r>
      <w:r w:rsidRPr="00F32E11">
        <w:rPr>
          <w:rFonts w:ascii="Times New Roman" w:eastAsia="Times New Roman" w:hAnsi="Times New Roman" w:cs="Times New Roman"/>
          <w:sz w:val="24"/>
          <w:szCs w:val="24"/>
          <w:vertAlign w:val="superscript"/>
          <w:lang w:eastAsia="ru-RU"/>
        </w:rPr>
        <w:t>3</w:t>
      </w:r>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Для определения списочного числа контейнеров </w:t>
      </w:r>
      <w:proofErr w:type="spellStart"/>
      <w:r w:rsidRPr="00F32E11">
        <w:rPr>
          <w:rFonts w:ascii="Times New Roman" w:eastAsia="Times New Roman" w:hAnsi="Times New Roman" w:cs="Times New Roman"/>
          <w:sz w:val="24"/>
          <w:szCs w:val="24"/>
          <w:lang w:eastAsia="ru-RU"/>
        </w:rPr>
        <w:t>Bкон</w:t>
      </w:r>
      <w:proofErr w:type="spellEnd"/>
      <w:r w:rsidRPr="00F32E11">
        <w:rPr>
          <w:rFonts w:ascii="Times New Roman" w:eastAsia="Times New Roman" w:hAnsi="Times New Roman" w:cs="Times New Roman"/>
          <w:sz w:val="24"/>
          <w:szCs w:val="24"/>
          <w:lang w:eastAsia="ru-RU"/>
        </w:rPr>
        <w:t xml:space="preserve"> должно быть умножено на коэффициент К2=1,1, учитывающий число контейнеров, находящихся в ремонте и резерве.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Количество необходимой численности контейнеров и бункеров для сбора твердых бытовых отходов, в том числе и крупногабаритных отходов на территории сельского поселения Партизанский сельсовет приведено в таблице.</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Количество контейнеров и бункеров для сбора твердых бытовых отходов</w:t>
      </w:r>
    </w:p>
    <w:tbl>
      <w:tblPr>
        <w:tblW w:w="7830" w:type="dxa"/>
        <w:tblInd w:w="300" w:type="dxa"/>
        <w:tblCellMar>
          <w:top w:w="15" w:type="dxa"/>
          <w:left w:w="15" w:type="dxa"/>
          <w:bottom w:w="15" w:type="dxa"/>
          <w:right w:w="15" w:type="dxa"/>
        </w:tblCellMar>
        <w:tblLook w:val="04A0" w:firstRow="1" w:lastRow="0" w:firstColumn="1" w:lastColumn="0" w:noHBand="0" w:noVBand="1"/>
      </w:tblPr>
      <w:tblGrid>
        <w:gridCol w:w="1983"/>
        <w:gridCol w:w="1296"/>
        <w:gridCol w:w="1032"/>
        <w:gridCol w:w="1020"/>
        <w:gridCol w:w="1373"/>
        <w:gridCol w:w="1126"/>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Наименование</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Численность</w:t>
            </w:r>
          </w:p>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населения, чел</w:t>
            </w:r>
          </w:p>
        </w:tc>
        <w:tc>
          <w:tcPr>
            <w:tcW w:w="0" w:type="auto"/>
            <w:gridSpan w:val="2"/>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Объем бытовых отходов, м</w:t>
            </w:r>
            <w:r w:rsidRPr="00F32E11">
              <w:rPr>
                <w:rFonts w:ascii="Times New Roman" w:eastAsia="Times New Roman" w:hAnsi="Times New Roman" w:cs="Times New Roman"/>
                <w:sz w:val="20"/>
                <w:szCs w:val="20"/>
                <w:vertAlign w:val="superscript"/>
                <w:lang w:eastAsia="ru-RU"/>
              </w:rPr>
              <w:t>3</w:t>
            </w:r>
            <w:r w:rsidRPr="00F32E11">
              <w:rPr>
                <w:rFonts w:ascii="Times New Roman" w:eastAsia="Times New Roman" w:hAnsi="Times New Roman" w:cs="Times New Roman"/>
                <w:sz w:val="20"/>
                <w:szCs w:val="20"/>
                <w:lang w:eastAsia="ru-RU"/>
              </w:rPr>
              <w:t>/год</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 xml:space="preserve">Кол-во контейнеров и бункеров, </w:t>
            </w:r>
            <w:proofErr w:type="spellStart"/>
            <w:r w:rsidRPr="00F32E11">
              <w:rPr>
                <w:rFonts w:ascii="Times New Roman" w:eastAsia="Times New Roman" w:hAnsi="Times New Roman" w:cs="Times New Roman"/>
                <w:sz w:val="20"/>
                <w:szCs w:val="20"/>
                <w:lang w:eastAsia="ru-RU"/>
              </w:rPr>
              <w:t>шт</w:t>
            </w:r>
            <w:proofErr w:type="spellEnd"/>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ТБО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КГО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V=0,75м</w:t>
            </w:r>
            <w:r w:rsidRPr="00F32E11">
              <w:rPr>
                <w:rFonts w:ascii="Times New Roman" w:eastAsia="Times New Roman" w:hAnsi="Times New Roman" w:cs="Times New Roman"/>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V= 5м</w:t>
            </w:r>
            <w:r w:rsidRPr="00F32E11">
              <w:rPr>
                <w:rFonts w:ascii="Times New Roman" w:eastAsia="Times New Roman" w:hAnsi="Times New Roman" w:cs="Times New Roman"/>
                <w:sz w:val="20"/>
                <w:szCs w:val="20"/>
                <w:vertAlign w:val="superscript"/>
                <w:lang w:eastAsia="ru-RU"/>
              </w:rPr>
              <w:t>3</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с. Дарьино</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1057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1506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20,63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0,42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с. Васильевка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351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29</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6,85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0,14</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с. Троицкое</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891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1270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74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17,40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0,35</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д. Ивановка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165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235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3,22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0,07</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д. Романовка</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 xml:space="preserve">д. </w:t>
            </w:r>
            <w:proofErr w:type="spellStart"/>
            <w:r w:rsidRPr="00F32E11">
              <w:rPr>
                <w:rFonts w:ascii="Times New Roman" w:eastAsia="Times New Roman" w:hAnsi="Times New Roman" w:cs="Times New Roman"/>
                <w:b/>
                <w:bCs/>
                <w:sz w:val="20"/>
                <w:szCs w:val="20"/>
                <w:lang w:eastAsia="ru-RU"/>
              </w:rPr>
              <w:t>Самаровка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64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91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0"/>
                <w:szCs w:val="20"/>
                <w:lang w:eastAsia="ru-RU"/>
              </w:rPr>
              <w:t xml:space="preserve">д. Старая </w:t>
            </w:r>
            <w:proofErr w:type="spellStart"/>
            <w:r w:rsidRPr="00F32E11">
              <w:rPr>
                <w:rFonts w:ascii="Times New Roman" w:eastAsia="Times New Roman" w:hAnsi="Times New Roman" w:cs="Times New Roman"/>
                <w:b/>
                <w:bCs/>
                <w:sz w:val="20"/>
                <w:szCs w:val="20"/>
                <w:lang w:eastAsia="ru-RU"/>
              </w:rPr>
              <w:t>Казанковка</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68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0,02</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принимаем, с учетом К=1,1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Всего по сельскому</w:t>
            </w:r>
          </w:p>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поселению</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2588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74"/>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0"/>
                <w:szCs w:val="20"/>
                <w:lang w:eastAsia="ru-RU"/>
              </w:rPr>
              <w:t>-</w:t>
            </w:r>
          </w:p>
        </w:tc>
      </w:tr>
    </w:tbl>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Определение количества мусоровозов, необходимых для вывоза ТБО.</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В расчетах числа спецмашин для вывоза твердых бытовых отходов принят тип мусоровоза: КО-440-3 на шасси ГАЗ-3307, предлагаемый для приобретения на расчетный срок, со следующими характеристиками: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количество отходов, вывозимых за один рейс – 3,3 </w:t>
      </w:r>
      <w:proofErr w:type="spellStart"/>
      <w:r w:rsidRPr="00F32E11">
        <w:rPr>
          <w:rFonts w:ascii="Times New Roman" w:eastAsia="Times New Roman" w:hAnsi="Times New Roman" w:cs="Times New Roman"/>
          <w:sz w:val="24"/>
          <w:szCs w:val="24"/>
          <w:lang w:eastAsia="ru-RU"/>
        </w:rPr>
        <w:t>тн</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емкость кузова – 7,5 </w:t>
      </w:r>
      <w:proofErr w:type="spellStart"/>
      <w:r w:rsidRPr="00F32E11">
        <w:rPr>
          <w:rFonts w:ascii="Times New Roman" w:eastAsia="Times New Roman" w:hAnsi="Times New Roman" w:cs="Times New Roman"/>
          <w:sz w:val="24"/>
          <w:szCs w:val="24"/>
          <w:lang w:eastAsia="ru-RU"/>
        </w:rPr>
        <w:t>куб.м</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количество ТБО вывозимых за 1 рейс с учетом уплотнения – 15 </w:t>
      </w:r>
      <w:proofErr w:type="spellStart"/>
      <w:r w:rsidRPr="00F32E11">
        <w:rPr>
          <w:rFonts w:ascii="Times New Roman" w:eastAsia="Times New Roman" w:hAnsi="Times New Roman" w:cs="Times New Roman"/>
          <w:sz w:val="24"/>
          <w:szCs w:val="24"/>
          <w:lang w:eastAsia="ru-RU"/>
        </w:rPr>
        <w:t>куб.м</w:t>
      </w:r>
      <w:proofErr w:type="spellEnd"/>
      <w:r w:rsidRPr="00F32E11">
        <w:rPr>
          <w:rFonts w:ascii="Times New Roman" w:eastAsia="Times New Roman" w:hAnsi="Times New Roman" w:cs="Times New Roman"/>
          <w:sz w:val="24"/>
          <w:szCs w:val="24"/>
          <w:lang w:eastAsia="ru-RU"/>
        </w:rPr>
        <w:t>.</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время на подготовительно-заключительные операции – 0,45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коэффициент использования машин – 0,75</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продолжительность погрузки мусоровоза – 2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средняя транспортная скорость – 40 км/ч</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средняя внутриквартальная скорость – 5 км/ч</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время на разгрузку – 0,5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Расчет производится с учетом перехода работы </w:t>
      </w:r>
      <w:proofErr w:type="spellStart"/>
      <w:r w:rsidRPr="00F32E11">
        <w:rPr>
          <w:rFonts w:ascii="Times New Roman" w:eastAsia="Times New Roman" w:hAnsi="Times New Roman" w:cs="Times New Roman"/>
          <w:sz w:val="24"/>
          <w:szCs w:val="24"/>
          <w:lang w:eastAsia="ru-RU"/>
        </w:rPr>
        <w:t>мусоровозного</w:t>
      </w:r>
      <w:proofErr w:type="spellEnd"/>
      <w:r w:rsidRPr="00F32E11">
        <w:rPr>
          <w:rFonts w:ascii="Times New Roman" w:eastAsia="Times New Roman" w:hAnsi="Times New Roman" w:cs="Times New Roman"/>
          <w:sz w:val="24"/>
          <w:szCs w:val="24"/>
          <w:lang w:eastAsia="ru-RU"/>
        </w:rPr>
        <w:t xml:space="preserve"> транспорта на полуторасменный рабочий день. В этом случае обеспечивается наибольшая по сравнению с односменным режимом работы производительность и, как следствие, меньшая потребность в технике. Число мусоровозов М, необходимых для вывоза бытовых отходов, определяют по формуле: М = </w:t>
      </w:r>
      <w:proofErr w:type="spellStart"/>
      <w:r w:rsidRPr="00F32E11">
        <w:rPr>
          <w:rFonts w:ascii="Times New Roman" w:eastAsia="Times New Roman" w:hAnsi="Times New Roman" w:cs="Times New Roman"/>
          <w:sz w:val="24"/>
          <w:szCs w:val="24"/>
          <w:lang w:eastAsia="ru-RU"/>
        </w:rPr>
        <w:t>Пгод</w:t>
      </w:r>
      <w:proofErr w:type="spellEnd"/>
      <w:r w:rsidRPr="00F32E11">
        <w:rPr>
          <w:rFonts w:ascii="Times New Roman" w:eastAsia="Times New Roman" w:hAnsi="Times New Roman" w:cs="Times New Roman"/>
          <w:sz w:val="24"/>
          <w:szCs w:val="24"/>
          <w:lang w:eastAsia="ru-RU"/>
        </w:rPr>
        <w:t xml:space="preserve"> / (365хПсутхКисп), где: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Пгод</w:t>
      </w:r>
      <w:proofErr w:type="spellEnd"/>
      <w:r w:rsidRPr="00F32E11">
        <w:rPr>
          <w:rFonts w:ascii="Times New Roman" w:eastAsia="Times New Roman" w:hAnsi="Times New Roman" w:cs="Times New Roman"/>
          <w:sz w:val="24"/>
          <w:szCs w:val="24"/>
          <w:lang w:eastAsia="ru-RU"/>
        </w:rPr>
        <w:t xml:space="preserve"> - количество </w:t>
      </w:r>
      <w:proofErr w:type="gramStart"/>
      <w:r w:rsidRPr="00F32E11">
        <w:rPr>
          <w:rFonts w:ascii="Times New Roman" w:eastAsia="Times New Roman" w:hAnsi="Times New Roman" w:cs="Times New Roman"/>
          <w:sz w:val="24"/>
          <w:szCs w:val="24"/>
          <w:lang w:eastAsia="ru-RU"/>
        </w:rPr>
        <w:t>бытовых отходов</w:t>
      </w:r>
      <w:proofErr w:type="gramEnd"/>
      <w:r w:rsidRPr="00F32E11">
        <w:rPr>
          <w:rFonts w:ascii="Times New Roman" w:eastAsia="Times New Roman" w:hAnsi="Times New Roman" w:cs="Times New Roman"/>
          <w:sz w:val="24"/>
          <w:szCs w:val="24"/>
          <w:lang w:eastAsia="ru-RU"/>
        </w:rPr>
        <w:t xml:space="preserve"> подлежащих вывозу в течении года,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Пгод</w:t>
      </w:r>
      <w:proofErr w:type="spellEnd"/>
      <w:r w:rsidRPr="00F32E11">
        <w:rPr>
          <w:rFonts w:ascii="Times New Roman" w:eastAsia="Times New Roman" w:hAnsi="Times New Roman" w:cs="Times New Roman"/>
          <w:sz w:val="24"/>
          <w:szCs w:val="24"/>
          <w:lang w:eastAsia="ru-RU"/>
        </w:rPr>
        <w:t xml:space="preserve"> = 776,4т / 0,21т/м3 = 3697м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Псут</w:t>
      </w:r>
      <w:proofErr w:type="spellEnd"/>
      <w:r w:rsidRPr="00F32E11">
        <w:rPr>
          <w:rFonts w:ascii="Times New Roman" w:eastAsia="Times New Roman" w:hAnsi="Times New Roman" w:cs="Times New Roman"/>
          <w:sz w:val="24"/>
          <w:szCs w:val="24"/>
          <w:lang w:eastAsia="ru-RU"/>
        </w:rPr>
        <w:t xml:space="preserve"> - емкость кузова данного вида мусоропровода,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Кисп</w:t>
      </w:r>
      <w:proofErr w:type="spellEnd"/>
      <w:r w:rsidRPr="00F32E11">
        <w:rPr>
          <w:rFonts w:ascii="Times New Roman" w:eastAsia="Times New Roman" w:hAnsi="Times New Roman" w:cs="Times New Roman"/>
          <w:sz w:val="24"/>
          <w:szCs w:val="24"/>
          <w:lang w:eastAsia="ru-RU"/>
        </w:rPr>
        <w:t xml:space="preserve"> - коэффициент использования автопарка — 0,75.</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Суточная производительность мусоровоза </w:t>
      </w:r>
      <w:proofErr w:type="gramStart"/>
      <w:r w:rsidRPr="00F32E11">
        <w:rPr>
          <w:rFonts w:ascii="Times New Roman" w:eastAsia="Times New Roman" w:hAnsi="Times New Roman" w:cs="Times New Roman"/>
          <w:sz w:val="24"/>
          <w:szCs w:val="24"/>
          <w:lang w:eastAsia="ru-RU"/>
        </w:rPr>
        <w:t>определяем</w:t>
      </w:r>
      <w:proofErr w:type="gramEnd"/>
      <w:r w:rsidRPr="00F32E11">
        <w:rPr>
          <w:rFonts w:ascii="Times New Roman" w:eastAsia="Times New Roman" w:hAnsi="Times New Roman" w:cs="Times New Roman"/>
          <w:sz w:val="24"/>
          <w:szCs w:val="24"/>
          <w:lang w:eastAsia="ru-RU"/>
        </w:rPr>
        <w:t xml:space="preserve"> по формуле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Псут</w:t>
      </w:r>
      <w:proofErr w:type="spellEnd"/>
      <w:r w:rsidRPr="00F32E11">
        <w:rPr>
          <w:rFonts w:ascii="Times New Roman" w:eastAsia="Times New Roman" w:hAnsi="Times New Roman" w:cs="Times New Roman"/>
          <w:sz w:val="24"/>
          <w:szCs w:val="24"/>
          <w:lang w:eastAsia="ru-RU"/>
        </w:rPr>
        <w:t>=</w:t>
      </w:r>
      <w:proofErr w:type="spellStart"/>
      <w:r w:rsidRPr="00F32E11">
        <w:rPr>
          <w:rFonts w:ascii="Times New Roman" w:eastAsia="Times New Roman" w:hAnsi="Times New Roman" w:cs="Times New Roman"/>
          <w:sz w:val="24"/>
          <w:szCs w:val="24"/>
          <w:lang w:eastAsia="ru-RU"/>
        </w:rPr>
        <w:t>РхЕ</w:t>
      </w:r>
      <w:proofErr w:type="spellEnd"/>
      <w:r w:rsidRPr="00F32E11">
        <w:rPr>
          <w:rFonts w:ascii="Times New Roman" w:eastAsia="Times New Roman" w:hAnsi="Times New Roman" w:cs="Times New Roman"/>
          <w:sz w:val="24"/>
          <w:szCs w:val="24"/>
          <w:lang w:eastAsia="ru-RU"/>
        </w:rPr>
        <w:t>, где: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 - число рейсов в сутки,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Е - количество </w:t>
      </w:r>
      <w:proofErr w:type="gramStart"/>
      <w:r w:rsidRPr="00F32E11">
        <w:rPr>
          <w:rFonts w:ascii="Times New Roman" w:eastAsia="Times New Roman" w:hAnsi="Times New Roman" w:cs="Times New Roman"/>
          <w:sz w:val="24"/>
          <w:szCs w:val="24"/>
          <w:lang w:eastAsia="ru-RU"/>
        </w:rPr>
        <w:t>отходов</w:t>
      </w:r>
      <w:proofErr w:type="gramEnd"/>
      <w:r w:rsidRPr="00F32E11">
        <w:rPr>
          <w:rFonts w:ascii="Times New Roman" w:eastAsia="Times New Roman" w:hAnsi="Times New Roman" w:cs="Times New Roman"/>
          <w:sz w:val="24"/>
          <w:szCs w:val="24"/>
          <w:lang w:eastAsia="ru-RU"/>
        </w:rPr>
        <w:t xml:space="preserve"> перевозимых за 1 рейс, 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Число рейсов мусоровоза определяем по формуле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Р=(Т-(Тпз+Т0) / (</w:t>
      </w:r>
      <w:proofErr w:type="gramStart"/>
      <w:r w:rsidRPr="00F32E11">
        <w:rPr>
          <w:rFonts w:ascii="Times New Roman" w:eastAsia="Times New Roman" w:hAnsi="Times New Roman" w:cs="Times New Roman"/>
          <w:sz w:val="24"/>
          <w:szCs w:val="24"/>
          <w:lang w:eastAsia="ru-RU"/>
        </w:rPr>
        <w:t>Тпог.+</w:t>
      </w:r>
      <w:proofErr w:type="gramEnd"/>
      <w:r w:rsidRPr="00F32E11">
        <w:rPr>
          <w:rFonts w:ascii="Times New Roman" w:eastAsia="Times New Roman" w:hAnsi="Times New Roman" w:cs="Times New Roman"/>
          <w:sz w:val="24"/>
          <w:szCs w:val="24"/>
          <w:lang w:eastAsia="ru-RU"/>
        </w:rPr>
        <w:t>Траз.+2Тпрб.), где:</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 — продолжительность смены,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lastRenderedPageBreak/>
        <w:t>Тпз</w:t>
      </w:r>
      <w:proofErr w:type="spellEnd"/>
      <w:r w:rsidRPr="00F32E11">
        <w:rPr>
          <w:rFonts w:ascii="Times New Roman" w:eastAsia="Times New Roman" w:hAnsi="Times New Roman" w:cs="Times New Roman"/>
          <w:sz w:val="24"/>
          <w:szCs w:val="24"/>
          <w:lang w:eastAsia="ru-RU"/>
        </w:rPr>
        <w:t xml:space="preserve"> — время, затраченное в гараже подготовительные работы,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Т0 — время, затраченное на полевые пробеги,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Тпог</w:t>
      </w:r>
      <w:proofErr w:type="spellEnd"/>
      <w:r w:rsidRPr="00F32E11">
        <w:rPr>
          <w:rFonts w:ascii="Times New Roman" w:eastAsia="Times New Roman" w:hAnsi="Times New Roman" w:cs="Times New Roman"/>
          <w:sz w:val="24"/>
          <w:szCs w:val="24"/>
          <w:lang w:eastAsia="ru-RU"/>
        </w:rPr>
        <w:t>. - продолжительность погрузки,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Траз</w:t>
      </w:r>
      <w:proofErr w:type="spellEnd"/>
      <w:r w:rsidRPr="00F32E11">
        <w:rPr>
          <w:rFonts w:ascii="Times New Roman" w:eastAsia="Times New Roman" w:hAnsi="Times New Roman" w:cs="Times New Roman"/>
          <w:sz w:val="24"/>
          <w:szCs w:val="24"/>
          <w:lang w:eastAsia="ru-RU"/>
        </w:rPr>
        <w:t xml:space="preserve"> — продолжительность разгрузки,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r w:rsidRPr="00F32E11">
        <w:rPr>
          <w:rFonts w:ascii="Times New Roman" w:eastAsia="Times New Roman" w:hAnsi="Times New Roman" w:cs="Times New Roman"/>
          <w:sz w:val="24"/>
          <w:szCs w:val="24"/>
          <w:lang w:eastAsia="ru-RU"/>
        </w:rPr>
        <w:t>Тпрб</w:t>
      </w:r>
      <w:proofErr w:type="spellEnd"/>
      <w:r w:rsidRPr="00F32E11">
        <w:rPr>
          <w:rFonts w:ascii="Times New Roman" w:eastAsia="Times New Roman" w:hAnsi="Times New Roman" w:cs="Times New Roman"/>
          <w:sz w:val="24"/>
          <w:szCs w:val="24"/>
          <w:lang w:eastAsia="ru-RU"/>
        </w:rPr>
        <w:t xml:space="preserve"> — время, затраченное на пробег от места погрузки до места разгрузки, час,</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Р=(8-(0,5+0,5</w:t>
      </w:r>
      <w:proofErr w:type="gramStart"/>
      <w:r w:rsidRPr="00F32E11">
        <w:rPr>
          <w:rFonts w:ascii="Times New Roman" w:eastAsia="Times New Roman" w:hAnsi="Times New Roman" w:cs="Times New Roman"/>
          <w:sz w:val="24"/>
          <w:szCs w:val="24"/>
          <w:lang w:eastAsia="ru-RU"/>
        </w:rPr>
        <w:t>))/</w:t>
      </w:r>
      <w:proofErr w:type="gramEnd"/>
      <w:r w:rsidRPr="00F32E11">
        <w:rPr>
          <w:rFonts w:ascii="Times New Roman" w:eastAsia="Times New Roman" w:hAnsi="Times New Roman" w:cs="Times New Roman"/>
          <w:sz w:val="24"/>
          <w:szCs w:val="24"/>
          <w:lang w:eastAsia="ru-RU"/>
        </w:rPr>
        <w:t>(2+0,5+2*1)=1,6, принимаем 2 рейса в сутки.</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proofErr w:type="spellStart"/>
      <w:proofErr w:type="gramStart"/>
      <w:r w:rsidRPr="00F32E11">
        <w:rPr>
          <w:rFonts w:ascii="Times New Roman" w:eastAsia="Times New Roman" w:hAnsi="Times New Roman" w:cs="Times New Roman"/>
          <w:sz w:val="24"/>
          <w:szCs w:val="24"/>
          <w:lang w:eastAsia="ru-RU"/>
        </w:rPr>
        <w:t>Псут</w:t>
      </w:r>
      <w:proofErr w:type="spellEnd"/>
      <w:r w:rsidRPr="00F32E11">
        <w:rPr>
          <w:rFonts w:ascii="Times New Roman" w:eastAsia="Times New Roman" w:hAnsi="Times New Roman" w:cs="Times New Roman"/>
          <w:sz w:val="24"/>
          <w:szCs w:val="24"/>
          <w:lang w:eastAsia="ru-RU"/>
        </w:rPr>
        <w:t>.=</w:t>
      </w:r>
      <w:proofErr w:type="gramEnd"/>
      <w:r w:rsidRPr="00F32E11">
        <w:rPr>
          <w:rFonts w:ascii="Times New Roman" w:eastAsia="Times New Roman" w:hAnsi="Times New Roman" w:cs="Times New Roman"/>
          <w:sz w:val="24"/>
          <w:szCs w:val="24"/>
          <w:lang w:eastAsia="ru-RU"/>
        </w:rPr>
        <w:t>2х15=30м</w:t>
      </w:r>
      <w:r w:rsidRPr="00F32E11">
        <w:rPr>
          <w:rFonts w:ascii="Times New Roman" w:eastAsia="Times New Roman" w:hAnsi="Times New Roman" w:cs="Times New Roman"/>
          <w:sz w:val="24"/>
          <w:szCs w:val="24"/>
          <w:vertAlign w:val="superscript"/>
          <w:lang w:eastAsia="ru-RU"/>
        </w:rPr>
        <w:t>3</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Число мусоровозов М = 3697м3 / (365х30х0,</w:t>
      </w:r>
      <w:proofErr w:type="gramStart"/>
      <w:r w:rsidRPr="00F32E11">
        <w:rPr>
          <w:rFonts w:ascii="Times New Roman" w:eastAsia="Times New Roman" w:hAnsi="Times New Roman" w:cs="Times New Roman"/>
          <w:sz w:val="24"/>
          <w:szCs w:val="24"/>
          <w:lang w:eastAsia="ru-RU"/>
        </w:rPr>
        <w:t>75)=</w:t>
      </w:r>
      <w:proofErr w:type="gramEnd"/>
      <w:r w:rsidRPr="00F32E11">
        <w:rPr>
          <w:rFonts w:ascii="Times New Roman" w:eastAsia="Times New Roman" w:hAnsi="Times New Roman" w:cs="Times New Roman"/>
          <w:sz w:val="24"/>
          <w:szCs w:val="24"/>
          <w:lang w:eastAsia="ru-RU"/>
        </w:rPr>
        <w:t>0,45 ~1 мусоровоз</w:t>
      </w:r>
    </w:p>
    <w:p w:rsidR="005C1CBC" w:rsidRPr="00F32E11" w:rsidRDefault="005C1CBC" w:rsidP="005C1CBC">
      <w:pPr>
        <w:shd w:val="clear" w:color="auto" w:fill="FFFFFF"/>
        <w:spacing w:before="238" w:after="238"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Для вывоза твердых бытовых отходов с территории сельского поселения проектом принимается 1 мусоровоз типа КО-440-3 на шасси ГАЗ-3307. Стоянка и обслуживание автотранспорта предлагается в муниципальном гараже, на территории административного центра сельского поселения в селе Дарьино. Маршрутизация </w:t>
      </w:r>
      <w:proofErr w:type="gramStart"/>
      <w:r w:rsidRPr="00F32E11">
        <w:rPr>
          <w:rFonts w:ascii="Times New Roman" w:eastAsia="Times New Roman" w:hAnsi="Times New Roman" w:cs="Times New Roman"/>
          <w:sz w:val="24"/>
          <w:szCs w:val="24"/>
          <w:lang w:eastAsia="ru-RU"/>
        </w:rPr>
        <w:t>движения</w:t>
      </w:r>
      <w:proofErr w:type="gramEnd"/>
      <w:r w:rsidRPr="00F32E11">
        <w:rPr>
          <w:rFonts w:ascii="Times New Roman" w:eastAsia="Times New Roman" w:hAnsi="Times New Roman" w:cs="Times New Roman"/>
          <w:sz w:val="24"/>
          <w:szCs w:val="24"/>
          <w:lang w:eastAsia="ru-RU"/>
        </w:rPr>
        <w:t xml:space="preserve"> собирающего </w:t>
      </w:r>
      <w:proofErr w:type="spellStart"/>
      <w:r w:rsidRPr="00F32E11">
        <w:rPr>
          <w:rFonts w:ascii="Times New Roman" w:eastAsia="Times New Roman" w:hAnsi="Times New Roman" w:cs="Times New Roman"/>
          <w:sz w:val="24"/>
          <w:szCs w:val="24"/>
          <w:lang w:eastAsia="ru-RU"/>
        </w:rPr>
        <w:t>мусоровозного</w:t>
      </w:r>
      <w:proofErr w:type="spellEnd"/>
      <w:r w:rsidRPr="00F32E11">
        <w:rPr>
          <w:rFonts w:ascii="Times New Roman" w:eastAsia="Times New Roman" w:hAnsi="Times New Roman" w:cs="Times New Roman"/>
          <w:sz w:val="24"/>
          <w:szCs w:val="24"/>
          <w:lang w:eastAsia="ru-RU"/>
        </w:rPr>
        <w:t xml:space="preserve"> транспорта осуществляется для всех объектов, подлежащих регулярному обслуживанию. За маршрут сбора отходов принимают участок движения собирающего мусоровоза по обслуживаемому району от начала до полной загрузки машины. Маршруты сбора ТБО и графики движения пересматривают в процессе эксплуатации мусоровозов при изменении местных условий. Составление маршрутов сбора твердых бытовых отходов и графиков движения мусоровоза необходимо разработать в проекте генеральной очистки сельского поселения.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Организация системы сбора отходов повышенной опасности организаций, а также сбор данных отходов от населения.</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 отходам повышенной опасности, образующимся на территории сельского поселения, относятся люминесцентные лампы и другие ртутьсодержащие отходы.</w:t>
      </w:r>
    </w:p>
    <w:p w:rsidR="005C1CBC" w:rsidRPr="00F32E11" w:rsidRDefault="005C1CBC" w:rsidP="005C1CBC">
      <w:pPr>
        <w:shd w:val="clear" w:color="auto" w:fill="FFFFFF"/>
        <w:spacing w:after="270"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Организация системы сбора отходов повышенной опасности</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В учреждениях, организациях и на предприятиях сбор и хранение вышедших из строя приборов с ртутным заполнением, у которых </w:t>
      </w:r>
      <w:proofErr w:type="spellStart"/>
      <w:r w:rsidRPr="00F32E11">
        <w:rPr>
          <w:rFonts w:ascii="Times New Roman" w:eastAsia="Times New Roman" w:hAnsi="Times New Roman" w:cs="Times New Roman"/>
          <w:sz w:val="24"/>
          <w:szCs w:val="24"/>
          <w:lang w:eastAsia="ru-RU"/>
        </w:rPr>
        <w:t>нарушенагерметичность</w:t>
      </w:r>
      <w:proofErr w:type="spellEnd"/>
      <w:r w:rsidRPr="00F32E11">
        <w:rPr>
          <w:rFonts w:ascii="Times New Roman" w:eastAsia="Times New Roman" w:hAnsi="Times New Roman" w:cs="Times New Roman"/>
          <w:sz w:val="24"/>
          <w:szCs w:val="24"/>
          <w:lang w:eastAsia="ru-RU"/>
        </w:rPr>
        <w:t>, разбитых приборов и ламп производится в герметичные металлические емкости.</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Хранение отходов должно быть сосредоточено в специальных кладовых, закрепленных за ответственным лицом и обеспечивать ее полную сохранность.</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Прием ртутьсодержащих отходов от предприятий (учреждений, организаций) и населения производится специализированной организацией (ГУП «</w:t>
      </w:r>
      <w:proofErr w:type="spellStart"/>
      <w:r w:rsidRPr="00F32E11">
        <w:rPr>
          <w:rFonts w:ascii="Times New Roman" w:eastAsia="Times New Roman" w:hAnsi="Times New Roman" w:cs="Times New Roman"/>
          <w:sz w:val="24"/>
          <w:szCs w:val="24"/>
          <w:lang w:eastAsia="ru-RU"/>
        </w:rPr>
        <w:t>Табигат</w:t>
      </w:r>
      <w:proofErr w:type="spellEnd"/>
      <w:r w:rsidRPr="00F32E11">
        <w:rPr>
          <w:rFonts w:ascii="Times New Roman" w:eastAsia="Times New Roman" w:hAnsi="Times New Roman" w:cs="Times New Roman"/>
          <w:sz w:val="24"/>
          <w:szCs w:val="24"/>
          <w:lang w:eastAsia="ru-RU"/>
        </w:rPr>
        <w:t>», ООО «</w:t>
      </w:r>
      <w:proofErr w:type="spellStart"/>
      <w:r w:rsidRPr="00F32E11">
        <w:rPr>
          <w:rFonts w:ascii="Times New Roman" w:eastAsia="Times New Roman" w:hAnsi="Times New Roman" w:cs="Times New Roman"/>
          <w:sz w:val="24"/>
          <w:szCs w:val="24"/>
          <w:lang w:eastAsia="ru-RU"/>
        </w:rPr>
        <w:t>Экополигон</w:t>
      </w:r>
      <w:proofErr w:type="spellEnd"/>
      <w:r w:rsidRPr="00F32E11">
        <w:rPr>
          <w:rFonts w:ascii="Times New Roman" w:eastAsia="Times New Roman" w:hAnsi="Times New Roman" w:cs="Times New Roman"/>
          <w:sz w:val="24"/>
          <w:szCs w:val="24"/>
          <w:lang w:eastAsia="ru-RU"/>
        </w:rPr>
        <w:t>», МУП «Зеленое хозяйство»)</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 Специализированные предприятия обеспечивают прием ртутьсодержащих отходов и приборов с ртутным наполнением и их дальнейшую транспортировку на специальный участок утилизации опасных отходов (город Стерлитамак).</w:t>
      </w:r>
    </w:p>
    <w:p w:rsidR="005C1CBC" w:rsidRPr="00F32E11" w:rsidRDefault="005C1CBC" w:rsidP="005C1CBC">
      <w:pPr>
        <w:shd w:val="clear" w:color="auto" w:fill="FFFFFF"/>
        <w:spacing w:after="238" w:line="315" w:lineRule="atLeast"/>
        <w:ind w:left="300"/>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p>
    <w:p w:rsidR="005C1CBC" w:rsidRPr="00F32E11" w:rsidRDefault="005C1CBC" w:rsidP="005C1CBC">
      <w:pPr>
        <w:shd w:val="clear" w:color="auto" w:fill="FFFFFF"/>
        <w:spacing w:after="238"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юго-западном регионе республики ГУП «</w:t>
      </w:r>
      <w:proofErr w:type="spellStart"/>
      <w:r w:rsidRPr="00F32E11">
        <w:rPr>
          <w:rFonts w:ascii="Times New Roman" w:eastAsia="Times New Roman" w:hAnsi="Times New Roman" w:cs="Times New Roman"/>
          <w:sz w:val="24"/>
          <w:szCs w:val="24"/>
          <w:lang w:eastAsia="ru-RU"/>
        </w:rPr>
        <w:t>Табигат</w:t>
      </w:r>
      <w:proofErr w:type="spellEnd"/>
      <w:r w:rsidRPr="00F32E11">
        <w:rPr>
          <w:rFonts w:ascii="Times New Roman" w:eastAsia="Times New Roman" w:hAnsi="Times New Roman" w:cs="Times New Roman"/>
          <w:sz w:val="24"/>
          <w:szCs w:val="24"/>
          <w:lang w:eastAsia="ru-RU"/>
        </w:rPr>
        <w:t xml:space="preserve">» РБ разработана и реализована схема централизованного сбора, временного хранения и утилизации ртутьсодержащих отходов. На базе </w:t>
      </w:r>
      <w:proofErr w:type="spellStart"/>
      <w:r w:rsidRPr="00F32E11">
        <w:rPr>
          <w:rFonts w:ascii="Times New Roman" w:eastAsia="Times New Roman" w:hAnsi="Times New Roman" w:cs="Times New Roman"/>
          <w:sz w:val="24"/>
          <w:szCs w:val="24"/>
          <w:lang w:eastAsia="ru-RU"/>
        </w:rPr>
        <w:t>Стерлитамакского</w:t>
      </w:r>
      <w:proofErr w:type="spellEnd"/>
      <w:r w:rsidRPr="00F32E11">
        <w:rPr>
          <w:rFonts w:ascii="Times New Roman" w:eastAsia="Times New Roman" w:hAnsi="Times New Roman" w:cs="Times New Roman"/>
          <w:sz w:val="24"/>
          <w:szCs w:val="24"/>
          <w:lang w:eastAsia="ru-RU"/>
        </w:rPr>
        <w:t xml:space="preserve"> филиала создан участок по </w:t>
      </w:r>
      <w:proofErr w:type="spellStart"/>
      <w:r w:rsidRPr="00F32E11">
        <w:rPr>
          <w:rFonts w:ascii="Times New Roman" w:eastAsia="Times New Roman" w:hAnsi="Times New Roman" w:cs="Times New Roman"/>
          <w:sz w:val="24"/>
          <w:szCs w:val="24"/>
          <w:lang w:eastAsia="ru-RU"/>
        </w:rPr>
        <w:t>демеркуризации</w:t>
      </w:r>
      <w:proofErr w:type="spellEnd"/>
      <w:r w:rsidRPr="00F32E11">
        <w:rPr>
          <w:rFonts w:ascii="Times New Roman" w:eastAsia="Times New Roman" w:hAnsi="Times New Roman" w:cs="Times New Roman"/>
          <w:sz w:val="24"/>
          <w:szCs w:val="24"/>
          <w:lang w:eastAsia="ru-RU"/>
        </w:rPr>
        <w:t xml:space="preserve"> ртутьсодержащих отходов, полностью отвечающий нормативным требованиям. Согласно </w:t>
      </w:r>
      <w:proofErr w:type="gramStart"/>
      <w:r w:rsidRPr="00F32E11">
        <w:rPr>
          <w:rFonts w:ascii="Times New Roman" w:eastAsia="Times New Roman" w:hAnsi="Times New Roman" w:cs="Times New Roman"/>
          <w:sz w:val="24"/>
          <w:szCs w:val="24"/>
          <w:lang w:eastAsia="ru-RU"/>
        </w:rPr>
        <w:t>лицензии</w:t>
      </w:r>
      <w:proofErr w:type="gramEnd"/>
      <w:r w:rsidRPr="00F32E11">
        <w:rPr>
          <w:rFonts w:ascii="Times New Roman" w:eastAsia="Times New Roman" w:hAnsi="Times New Roman" w:cs="Times New Roman"/>
          <w:sz w:val="24"/>
          <w:szCs w:val="24"/>
          <w:lang w:eastAsia="ru-RU"/>
        </w:rPr>
        <w:t xml:space="preserve"> на обезвреживание опасных отходов ГУП «</w:t>
      </w:r>
      <w:proofErr w:type="spellStart"/>
      <w:r w:rsidRPr="00F32E11">
        <w:rPr>
          <w:rFonts w:ascii="Times New Roman" w:eastAsia="Times New Roman" w:hAnsi="Times New Roman" w:cs="Times New Roman"/>
          <w:sz w:val="24"/>
          <w:szCs w:val="24"/>
          <w:lang w:eastAsia="ru-RU"/>
        </w:rPr>
        <w:t>Табигат</w:t>
      </w:r>
      <w:proofErr w:type="spellEnd"/>
      <w:r w:rsidRPr="00F32E11">
        <w:rPr>
          <w:rFonts w:ascii="Times New Roman" w:eastAsia="Times New Roman" w:hAnsi="Times New Roman" w:cs="Times New Roman"/>
          <w:sz w:val="24"/>
          <w:szCs w:val="24"/>
          <w:lang w:eastAsia="ru-RU"/>
        </w:rPr>
        <w:t xml:space="preserve">» проводит переработку отработанных ртутных ламп на установке УРЛ-2М. Технология </w:t>
      </w:r>
      <w:proofErr w:type="spellStart"/>
      <w:r w:rsidRPr="00F32E11">
        <w:rPr>
          <w:rFonts w:ascii="Times New Roman" w:eastAsia="Times New Roman" w:hAnsi="Times New Roman" w:cs="Times New Roman"/>
          <w:sz w:val="24"/>
          <w:szCs w:val="24"/>
          <w:lang w:eastAsia="ru-RU"/>
        </w:rPr>
        <w:t>демеркуризации</w:t>
      </w:r>
      <w:proofErr w:type="spellEnd"/>
      <w:r w:rsidRPr="00F32E11">
        <w:rPr>
          <w:rFonts w:ascii="Times New Roman" w:eastAsia="Times New Roman" w:hAnsi="Times New Roman" w:cs="Times New Roman"/>
          <w:sz w:val="24"/>
          <w:szCs w:val="24"/>
          <w:lang w:eastAsia="ru-RU"/>
        </w:rPr>
        <w:t xml:space="preserve"> ртутных ламп основана на вакуумной дистилляции ртути с вымораживанием ртутных паров на поверхности криогенной ловушки. Производительность </w:t>
      </w:r>
      <w:proofErr w:type="spellStart"/>
      <w:r w:rsidRPr="00F32E11">
        <w:rPr>
          <w:rFonts w:ascii="Times New Roman" w:eastAsia="Times New Roman" w:hAnsi="Times New Roman" w:cs="Times New Roman"/>
          <w:sz w:val="24"/>
          <w:szCs w:val="24"/>
          <w:lang w:eastAsia="ru-RU"/>
        </w:rPr>
        <w:t>термодемеркуризационной</w:t>
      </w:r>
      <w:proofErr w:type="spellEnd"/>
      <w:r w:rsidRPr="00F32E11">
        <w:rPr>
          <w:rFonts w:ascii="Times New Roman" w:eastAsia="Times New Roman" w:hAnsi="Times New Roman" w:cs="Times New Roman"/>
          <w:sz w:val="24"/>
          <w:szCs w:val="24"/>
          <w:lang w:eastAsia="ru-RU"/>
        </w:rPr>
        <w:t xml:space="preserve"> установки УРЛ-2М составляет 700-800 ламп в смену.</w:t>
      </w:r>
    </w:p>
    <w:p w:rsidR="005C1CBC" w:rsidRPr="00F32E11" w:rsidRDefault="005C1CBC" w:rsidP="005C1CBC">
      <w:pPr>
        <w:shd w:val="clear" w:color="auto" w:fill="FFFFFF"/>
        <w:spacing w:after="238" w:line="315" w:lineRule="atLeast"/>
        <w:ind w:left="300" w:firstLine="709"/>
        <w:rPr>
          <w:rFonts w:ascii="Helvetica" w:eastAsia="Times New Roman" w:hAnsi="Helvetica" w:cs="Helvetica"/>
          <w:sz w:val="21"/>
          <w:szCs w:val="21"/>
          <w:lang w:eastAsia="ru-RU"/>
        </w:rPr>
      </w:pPr>
      <w:r w:rsidRPr="00F32E11">
        <w:rPr>
          <w:rFonts w:ascii="Times New Roman" w:eastAsia="Times New Roman" w:hAnsi="Times New Roman" w:cs="Times New Roman"/>
          <w:i/>
          <w:iCs/>
          <w:sz w:val="24"/>
          <w:szCs w:val="24"/>
          <w:lang w:eastAsia="ru-RU"/>
        </w:rPr>
        <w:t xml:space="preserve">Разработка системы контроля за несанкционированными свалками, а также создание условий, исключающих возможность их </w:t>
      </w:r>
      <w:proofErr w:type="spellStart"/>
      <w:r w:rsidRPr="00F32E11">
        <w:rPr>
          <w:rFonts w:ascii="Times New Roman" w:eastAsia="Times New Roman" w:hAnsi="Times New Roman" w:cs="Times New Roman"/>
          <w:i/>
          <w:iCs/>
          <w:sz w:val="24"/>
          <w:szCs w:val="24"/>
          <w:lang w:eastAsia="ru-RU"/>
        </w:rPr>
        <w:t>появления</w:t>
      </w:r>
      <w:r w:rsidRPr="00F32E11">
        <w:rPr>
          <w:rFonts w:ascii="Times New Roman" w:eastAsia="Times New Roman" w:hAnsi="Times New Roman" w:cs="Times New Roman"/>
          <w:sz w:val="24"/>
          <w:szCs w:val="24"/>
          <w:lang w:eastAsia="ru-RU"/>
        </w:rPr>
        <w:t>включает</w:t>
      </w:r>
      <w:proofErr w:type="spellEnd"/>
      <w:r w:rsidRPr="00F32E11">
        <w:rPr>
          <w:rFonts w:ascii="Times New Roman" w:eastAsia="Times New Roman" w:hAnsi="Times New Roman" w:cs="Times New Roman"/>
          <w:sz w:val="24"/>
          <w:szCs w:val="24"/>
          <w:lang w:eastAsia="ru-RU"/>
        </w:rPr>
        <w:t xml:space="preserve"> в себя внедрение информационной системы «Общественный контроль». Информацию о несанкционированных свалках любой гражданин может сообщить по телефону в единую дежурную диспетчерскую службу </w:t>
      </w:r>
      <w:proofErr w:type="spellStart"/>
      <w:r w:rsidRPr="00F32E11">
        <w:rPr>
          <w:rFonts w:ascii="Times New Roman" w:eastAsia="Times New Roman" w:hAnsi="Times New Roman" w:cs="Times New Roman"/>
          <w:sz w:val="24"/>
          <w:szCs w:val="24"/>
          <w:lang w:eastAsia="ru-RU"/>
        </w:rPr>
        <w:t>Мелеузовского</w:t>
      </w:r>
      <w:proofErr w:type="spellEnd"/>
      <w:r w:rsidRPr="00F32E11">
        <w:rPr>
          <w:rFonts w:ascii="Times New Roman" w:eastAsia="Times New Roman" w:hAnsi="Times New Roman" w:cs="Times New Roman"/>
          <w:sz w:val="24"/>
          <w:szCs w:val="24"/>
          <w:lang w:eastAsia="ru-RU"/>
        </w:rPr>
        <w:t xml:space="preserve"> муниципального района. Информацию передают в администрацию сельского поселения, после чего в соответствии с требованиями Федерального Закона № 131 «Об общих принципах организации местного самоуправления в Российской Федерации» от 06 октября 2003 г. согласно статье 14 Федерального Закона № 131, администрация сельского поселения должна организовать ликвидацию несанкционированной свалки. После чего тот же гражданин может проверить, убран мусор или нет. Также администрации сельского поселения необходимо проводить разъяснительные работы с населением о недопущении появления несанкционированных свалок.</w:t>
      </w:r>
    </w:p>
    <w:p w:rsidR="005C1CBC" w:rsidRPr="00F32E11" w:rsidRDefault="005C1CBC" w:rsidP="005C1CBC">
      <w:pPr>
        <w:shd w:val="clear" w:color="auto" w:fill="FFFFFF"/>
        <w:spacing w:after="270" w:line="242" w:lineRule="atLeast"/>
        <w:ind w:left="31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Сводная ведомость объемов и стоимости работ</w:t>
      </w:r>
    </w:p>
    <w:tbl>
      <w:tblPr>
        <w:tblW w:w="10035" w:type="dxa"/>
        <w:tblInd w:w="300" w:type="dxa"/>
        <w:tblCellMar>
          <w:top w:w="15" w:type="dxa"/>
          <w:left w:w="15" w:type="dxa"/>
          <w:bottom w:w="15" w:type="dxa"/>
          <w:right w:w="15" w:type="dxa"/>
        </w:tblCellMar>
        <w:tblLook w:val="04A0" w:firstRow="1" w:lastRow="0" w:firstColumn="1" w:lastColumn="0" w:noHBand="0" w:noVBand="1"/>
      </w:tblPr>
      <w:tblGrid>
        <w:gridCol w:w="774"/>
        <w:gridCol w:w="5709"/>
        <w:gridCol w:w="847"/>
        <w:gridCol w:w="786"/>
        <w:gridCol w:w="1919"/>
      </w:tblGrid>
      <w:tr w:rsidR="00F32E11" w:rsidRPr="00F32E11" w:rsidTr="005C1CBC">
        <w:trPr>
          <w:tblHeader/>
        </w:trPr>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п.п</w:t>
            </w:r>
            <w:proofErr w:type="spellEnd"/>
            <w:r w:rsidRPr="00F32E11">
              <w:rPr>
                <w:rFonts w:ascii="Times New Roman" w:eastAsia="Times New Roman" w:hAnsi="Times New Roman" w:cs="Times New Roman"/>
                <w:sz w:val="24"/>
                <w:szCs w:val="24"/>
                <w:lang w:eastAsia="ru-RU"/>
              </w:rPr>
              <w:t>.</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работ и затрат</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 изм.</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работ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Общая стоимость,</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руб.</w:t>
            </w:r>
          </w:p>
        </w:tc>
      </w:tr>
      <w:tr w:rsidR="00F32E11" w:rsidRPr="00F32E11" w:rsidTr="005C1CBC">
        <w:trPr>
          <w:tblHeader/>
        </w:trPr>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2015-2025 гг.</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площадок для установки контейнеров</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1 100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Приобретение контейнеров</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56</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260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Приобритение</w:t>
            </w:r>
            <w:proofErr w:type="spellEnd"/>
            <w:r w:rsidRPr="00F32E11">
              <w:rPr>
                <w:rFonts w:ascii="Times New Roman" w:eastAsia="Times New Roman" w:hAnsi="Times New Roman" w:cs="Times New Roman"/>
                <w:sz w:val="24"/>
                <w:szCs w:val="24"/>
                <w:lang w:eastAsia="ru-RU"/>
              </w:rPr>
              <w:t> </w:t>
            </w:r>
            <w:proofErr w:type="spellStart"/>
            <w:r w:rsidRPr="00F32E11">
              <w:rPr>
                <w:rFonts w:ascii="Times New Roman" w:eastAsia="Times New Roman" w:hAnsi="Times New Roman" w:cs="Times New Roman"/>
                <w:sz w:val="24"/>
                <w:szCs w:val="24"/>
                <w:lang w:eastAsia="ru-RU"/>
              </w:rPr>
              <w:t>мусоровозного</w:t>
            </w:r>
            <w:proofErr w:type="spellEnd"/>
            <w:r w:rsidRPr="00F32E11">
              <w:rPr>
                <w:rFonts w:ascii="Times New Roman" w:eastAsia="Times New Roman" w:hAnsi="Times New Roman" w:cs="Times New Roman"/>
                <w:sz w:val="24"/>
                <w:szCs w:val="24"/>
                <w:lang w:eastAsia="ru-RU"/>
              </w:rPr>
              <w:t xml:space="preserve"> транспорта (ГАЗ 3307 КО-413)</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1 200</w:t>
            </w:r>
          </w:p>
        </w:tc>
      </w:tr>
      <w:tr w:rsidR="00F32E11" w:rsidRPr="00F32E11" w:rsidTr="005C1CB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ВСЕГО по муниципальному</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образованию:</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 </w:t>
            </w:r>
          </w:p>
        </w:tc>
        <w:tc>
          <w:tcPr>
            <w:tcW w:w="0" w:type="auto"/>
            <w:tcBorders>
              <w:top w:val="nil"/>
              <w:left w:val="single" w:sz="6" w:space="0" w:color="auto"/>
              <w:bottom w:val="nil"/>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nil"/>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2 560</w:t>
            </w:r>
          </w:p>
        </w:tc>
      </w:tr>
      <w:tr w:rsidR="00F32E11" w:rsidRPr="00F32E11" w:rsidTr="005C1CB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r>
    </w:tbl>
    <w:p w:rsidR="005C1CBC" w:rsidRPr="00F32E11" w:rsidRDefault="005C1CBC" w:rsidP="005C1CBC">
      <w:pPr>
        <w:shd w:val="clear" w:color="auto" w:fill="FFFFFF"/>
        <w:spacing w:after="270" w:line="242"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5. Нормативное обеспечение</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целях повышения результативности реализации мероприятий Программы требуется разработка ряда муниципальных нормативных правовых документов, в том числе:</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Система критериев, используемых для определения доступности для потребителей товаров и услуг организаций коммунального комплекса – муниципальный правовой акт должен содержать перечень критериев, используемых при определении доступности товаров и услуг организаций коммунального комплекса и их значения;</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Порядок утверждения технических заданий по разработке инвестиционных программ организаций коммунального комплекса по развитию систем коммунальной инфраструктуры – муниципальный правовой акт должен определять порядок взаимодействия заинтересованных органов местного самоуправления между собой, а также с организациями коммунального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организации коммунального комплекса;</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Технические задания по разработке инвестиционных программ организаций коммунального комплекса по развитию систем коммунальной инфраструктуры;</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Инвестиционные программы организаций коммунального комплекса по развитию систем коммунальной инфраструктуры;</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Порядок запроса должностными лицами Администрации сельского поселения информации у организаций коммунального комплекса – муниципальный правовой акт должен устанавливать закрытый перечень информации, которую могут запрашивать уполномоченные на то должностные лица Администрации сельского поселения, а также требования к срокам предоставления и качеству информации, предоставляемой организацией коммунального комплекса;</w:t>
      </w:r>
    </w:p>
    <w:p w:rsidR="005C1CBC" w:rsidRPr="00F32E11" w:rsidRDefault="005C1CBC" w:rsidP="005C1CBC">
      <w:pPr>
        <w:numPr>
          <w:ilvl w:val="0"/>
          <w:numId w:val="49"/>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Порядок участия должностных лиц Администрации сельского поселения в заключении с организациями коммунального комплекса договоров с целью развития систем коммунальной инфраструктуры, определяющих условия выполнения инвестиционных программ соответствующих организаций. Данные </w:t>
      </w:r>
      <w:r w:rsidRPr="00F32E11">
        <w:rPr>
          <w:rFonts w:ascii="Times New Roman" w:eastAsia="Times New Roman" w:hAnsi="Times New Roman" w:cs="Times New Roman"/>
          <w:sz w:val="24"/>
          <w:szCs w:val="24"/>
          <w:lang w:eastAsia="ru-RU"/>
        </w:rPr>
        <w:lastRenderedPageBreak/>
        <w:t>договоры должны разрабатывается в соответствии с нормами Гражданского кодекса Российской Федерации и определять условия выполнения инвестиционных программ таких организаций, в том числе: цену договора (финансовые потребности на реализацию инвестиционной программы), порядок и сроки выполнения инвестиционной программы, порядок и условия финансирования инвестиционной программы (в том числе из местного бюджета), права, обязанности и ответственность сторон, контроль над выполнением инвестиционной программы, пересмотр инвестиционной программы, порядок сдачи-приемки работ, условия привлечения подрядных и субподрядных организаций, список ответственных лиц за выполнение и контроль над реализацией инвестиционной программы, изменение и расторжение договора и иные условия.</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Сроки действия таких договоров должны соответствовать сроку реализации инвестиционных программ.</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развитие разрабатываемой федеральной целевой программы «Комплексная программа модернизации и реформирования жилищно-коммунального хозяйства на 2014 - 2020 годы» (в соответствии с Концепцией федеральной целевой программы "Комплексная программа модернизации и реформирования жилищно-коммунального хозяйства на 2014 - 2020 годы) региональную нормативную базу целесообразно дополнить соответствующей целевой программой, что позволит получить государственную поддержку за счет средства федерального бюджета, выделяемых в рамках реализации указанной программы.</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Helvetica" w:eastAsia="Times New Roman" w:hAnsi="Helvetica" w:cs="Helvetica"/>
          <w:sz w:val="21"/>
          <w:szCs w:val="21"/>
          <w:lang w:eastAsia="ru-RU"/>
        </w:rPr>
        <w:t> </w:t>
      </w:r>
    </w:p>
    <w:p w:rsidR="005C1CBC" w:rsidRPr="00F32E11" w:rsidRDefault="005C1CBC" w:rsidP="005C1CBC">
      <w:pPr>
        <w:numPr>
          <w:ilvl w:val="0"/>
          <w:numId w:val="50"/>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Механизм реализации программы и контроль за ходом ее выполнения</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Реализация Программы осуществляется Администрацией сельского поселения. Для решения задач программы предполагается использовать средства республиканского бюджета, муниципального бюджета, средства местного бюджета сельского поселения, собственные средства предприятий коммунального комплекса.</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Пересмотр тарифов на жилищно-коммунальные услуги производится в соответствии с действующим законодательством.</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В рамках реализации данной программы в соответствии со стратегическими приоритетами развития сельского поселения,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 Исполнителями программы являются администрация сельского поселения и организации коммунального комплекса.</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Контроль за реализацией Программы осуществляет по итогам каждого года Администрация сельского поселения, Администрация муниципального района </w:t>
      </w:r>
      <w:proofErr w:type="spellStart"/>
      <w:r w:rsidRPr="00F32E11">
        <w:rPr>
          <w:rFonts w:ascii="Times New Roman" w:eastAsia="Times New Roman" w:hAnsi="Times New Roman" w:cs="Times New Roman"/>
          <w:sz w:val="24"/>
          <w:szCs w:val="24"/>
          <w:lang w:eastAsia="ru-RU"/>
        </w:rPr>
        <w:t>Мелеузовский</w:t>
      </w:r>
      <w:proofErr w:type="spellEnd"/>
      <w:r w:rsidRPr="00F32E11">
        <w:rPr>
          <w:rFonts w:ascii="Times New Roman" w:eastAsia="Times New Roman" w:hAnsi="Times New Roman" w:cs="Times New Roman"/>
          <w:sz w:val="24"/>
          <w:szCs w:val="24"/>
          <w:lang w:eastAsia="ru-RU"/>
        </w:rPr>
        <w:t xml:space="preserve"> района Республики Башкортостан, Совет сельского поселения.</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lastRenderedPageBreak/>
        <w:t>Изменения в программе и сроки ее реализации, а также объемы финансирования из местного бюджета могут быть пересмотрены Администрацией сельского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5C1CBC" w:rsidRPr="00F32E11" w:rsidRDefault="005C1CBC" w:rsidP="005C1CBC">
      <w:pPr>
        <w:shd w:val="clear" w:color="auto" w:fill="FFFFFF"/>
        <w:spacing w:after="238"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7. Оценка эффективности реализации программы</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Основными результатами реализации мероприятий в сфере жилищно-коммунального хозяйства являются:</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модернизация и обновление коммунальной инфраструктуры поселения;</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xml:space="preserve">- снижение эксплуатационных затрат предприятий </w:t>
      </w:r>
      <w:proofErr w:type="spellStart"/>
      <w:r w:rsidRPr="00F32E11">
        <w:rPr>
          <w:rFonts w:ascii="Times New Roman" w:eastAsia="Times New Roman" w:hAnsi="Times New Roman" w:cs="Times New Roman"/>
          <w:sz w:val="24"/>
          <w:szCs w:val="24"/>
          <w:lang w:eastAsia="ru-RU"/>
        </w:rPr>
        <w:t>жилищно</w:t>
      </w:r>
      <w:proofErr w:type="spellEnd"/>
      <w:r w:rsidRPr="00F32E11">
        <w:rPr>
          <w:rFonts w:ascii="Times New Roman" w:eastAsia="Times New Roman" w:hAnsi="Times New Roman" w:cs="Times New Roman"/>
          <w:sz w:val="24"/>
          <w:szCs w:val="24"/>
          <w:lang w:eastAsia="ru-RU"/>
        </w:rPr>
        <w:t xml:space="preserve"> коммунального хозяйства;</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улучшение качественных показателей воды;</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устранение причин возникновения аварийных ситуаций, угрожающих жизнедеятельности человека;</w:t>
      </w:r>
    </w:p>
    <w:p w:rsidR="005C1CBC" w:rsidRPr="00F32E11" w:rsidRDefault="005C1CBC" w:rsidP="005C1CBC">
      <w:pPr>
        <w:shd w:val="clear" w:color="auto" w:fill="FFFFFF"/>
        <w:spacing w:after="270" w:line="315" w:lineRule="atLeast"/>
        <w:ind w:left="300" w:firstLine="851"/>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Наиболее важными конечными результатами реализации программы являются:</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снижение уровня износа объектов коммунальной инфраструктуры;</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снижение количества потерь воды;</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снижение количества потерь тепловой энергии;</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повышение качества предоставляемых услуг жилищно-коммунального комплекса;</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обеспечение надлежащего сбора и утилизации твердых и жидких бытовых отходов;</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улучшение санитарного состояния территорий поселения;</w:t>
      </w:r>
    </w:p>
    <w:p w:rsidR="005C1CBC" w:rsidRPr="00F32E11" w:rsidRDefault="005C1CBC" w:rsidP="005C1CBC">
      <w:pPr>
        <w:shd w:val="clear" w:color="auto" w:fill="FFFFFF"/>
        <w:spacing w:after="270" w:line="315" w:lineRule="atLeast"/>
        <w:ind w:left="300"/>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 улучшение экологического состояния окружающей среды.</w:t>
      </w:r>
    </w:p>
    <w:p w:rsidR="005C1CBC" w:rsidRPr="00F32E11" w:rsidRDefault="005C1CBC" w:rsidP="005C1CBC">
      <w:pPr>
        <w:numPr>
          <w:ilvl w:val="0"/>
          <w:numId w:val="51"/>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Приложение №1</w:t>
      </w:r>
    </w:p>
    <w:p w:rsidR="005C1CBC" w:rsidRPr="00F32E11" w:rsidRDefault="005C1CBC" w:rsidP="005C1CBC">
      <w:pPr>
        <w:numPr>
          <w:ilvl w:val="0"/>
          <w:numId w:val="51"/>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к Программе комплексного развития</w:t>
      </w:r>
    </w:p>
    <w:p w:rsidR="005C1CBC" w:rsidRPr="00F32E11" w:rsidRDefault="005C1CBC" w:rsidP="005C1CBC">
      <w:pPr>
        <w:numPr>
          <w:ilvl w:val="0"/>
          <w:numId w:val="51"/>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систем коммунальной инфраструктуры</w:t>
      </w:r>
    </w:p>
    <w:p w:rsidR="005C1CBC" w:rsidRPr="00F32E11" w:rsidRDefault="005C1CBC" w:rsidP="005C1CBC">
      <w:pPr>
        <w:numPr>
          <w:ilvl w:val="0"/>
          <w:numId w:val="51"/>
        </w:numPr>
        <w:shd w:val="clear" w:color="auto" w:fill="FFFFFF"/>
        <w:spacing w:after="198" w:line="242"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sz w:val="24"/>
          <w:szCs w:val="24"/>
          <w:lang w:eastAsia="ru-RU"/>
        </w:rPr>
        <w:t>сельского поселения</w:t>
      </w:r>
    </w:p>
    <w:p w:rsidR="005C1CBC" w:rsidRPr="00F32E11" w:rsidRDefault="005C1CBC" w:rsidP="005C1CBC">
      <w:pPr>
        <w:numPr>
          <w:ilvl w:val="0"/>
          <w:numId w:val="5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Перечень программных мероприятий по развитию систем</w:t>
      </w:r>
    </w:p>
    <w:p w:rsidR="005C1CBC" w:rsidRPr="00F32E11" w:rsidRDefault="005C1CBC" w:rsidP="005C1CBC">
      <w:pPr>
        <w:numPr>
          <w:ilvl w:val="0"/>
          <w:numId w:val="51"/>
        </w:numPr>
        <w:shd w:val="clear" w:color="auto" w:fill="FFFFFF"/>
        <w:spacing w:after="270" w:line="315" w:lineRule="atLeast"/>
        <w:ind w:left="675"/>
        <w:rPr>
          <w:rFonts w:ascii="Helvetica" w:eastAsia="Times New Roman" w:hAnsi="Helvetica" w:cs="Helvetica"/>
          <w:sz w:val="21"/>
          <w:szCs w:val="21"/>
          <w:lang w:eastAsia="ru-RU"/>
        </w:rPr>
      </w:pPr>
      <w:r w:rsidRPr="00F32E11">
        <w:rPr>
          <w:rFonts w:ascii="Times New Roman" w:eastAsia="Times New Roman" w:hAnsi="Times New Roman" w:cs="Times New Roman"/>
          <w:b/>
          <w:bCs/>
          <w:sz w:val="24"/>
          <w:szCs w:val="24"/>
          <w:lang w:eastAsia="ru-RU"/>
        </w:rPr>
        <w:t>коммунальной инфраструктуры сельского поселения</w:t>
      </w:r>
    </w:p>
    <w:tbl>
      <w:tblPr>
        <w:tblW w:w="10110" w:type="dxa"/>
        <w:tblInd w:w="300" w:type="dxa"/>
        <w:tblCellMar>
          <w:top w:w="15" w:type="dxa"/>
          <w:left w:w="15" w:type="dxa"/>
          <w:bottom w:w="15" w:type="dxa"/>
          <w:right w:w="15" w:type="dxa"/>
        </w:tblCellMar>
        <w:tblLook w:val="04A0" w:firstRow="1" w:lastRow="0" w:firstColumn="1" w:lastColumn="0" w:noHBand="0" w:noVBand="1"/>
      </w:tblPr>
      <w:tblGrid>
        <w:gridCol w:w="432"/>
        <w:gridCol w:w="4447"/>
        <w:gridCol w:w="612"/>
        <w:gridCol w:w="568"/>
        <w:gridCol w:w="1384"/>
        <w:gridCol w:w="808"/>
        <w:gridCol w:w="808"/>
        <w:gridCol w:w="1051"/>
      </w:tblGrid>
      <w:tr w:rsidR="00F32E11" w:rsidRPr="00F32E11" w:rsidTr="005C1CB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w:t>
            </w:r>
          </w:p>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п/п</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Наименование мероприятия</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Ед. изм.</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Кол.</w:t>
            </w:r>
          </w:p>
        </w:tc>
        <w:tc>
          <w:tcPr>
            <w:tcW w:w="0" w:type="auto"/>
            <w:vMerge w:val="restart"/>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Объемы </w:t>
            </w:r>
            <w:proofErr w:type="spellStart"/>
            <w:proofErr w:type="gramStart"/>
            <w:r w:rsidRPr="00F32E11">
              <w:rPr>
                <w:rFonts w:ascii="Times New Roman" w:eastAsia="Times New Roman" w:hAnsi="Times New Roman" w:cs="Times New Roman"/>
                <w:sz w:val="24"/>
                <w:szCs w:val="24"/>
                <w:lang w:eastAsia="ru-RU"/>
              </w:rPr>
              <w:t>финанси-рования</w:t>
            </w:r>
            <w:proofErr w:type="spellEnd"/>
            <w:proofErr w:type="gramEnd"/>
            <w:r w:rsidRPr="00F32E11">
              <w:rPr>
                <w:rFonts w:ascii="Times New Roman" w:eastAsia="Times New Roman" w:hAnsi="Times New Roman" w:cs="Times New Roman"/>
                <w:sz w:val="24"/>
                <w:szCs w:val="24"/>
                <w:lang w:eastAsia="ru-RU"/>
              </w:rPr>
              <w:t>,</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тыс. руб.</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Объемы финансирования по годам,</w:t>
            </w:r>
          </w:p>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тыс.руб</w:t>
            </w:r>
            <w:proofErr w:type="spellEnd"/>
            <w:r w:rsidRPr="00F32E11">
              <w:rPr>
                <w:rFonts w:ascii="Times New Roman" w:eastAsia="Times New Roman" w:hAnsi="Times New Roman" w:cs="Times New Roman"/>
                <w:sz w:val="24"/>
                <w:szCs w:val="24"/>
                <w:lang w:eastAsia="ru-RU"/>
              </w:rPr>
              <w:t>.</w:t>
            </w:r>
          </w:p>
        </w:tc>
      </w:tr>
      <w:tr w:rsidR="00F32E11" w:rsidRPr="00F32E11" w:rsidTr="005C1CB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auto"/>
              <w:left w:val="single" w:sz="6" w:space="0" w:color="auto"/>
              <w:bottom w:val="single" w:sz="6" w:space="0" w:color="auto"/>
              <w:right w:val="nil"/>
            </w:tcBorders>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2015-2017 гг.</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2018-2020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ind w:right="-108"/>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2021-2025гг.</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Система</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водоснабжения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92 100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3 900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70 200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18 000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Создание системы диспетчеризации и автоматического управления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Поэтапная перекладка трубопроводов, имеющих 100 % износ, на полиэтиленовые трубы</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23,7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47 400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47 400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Бурение и обустройство дополнительных скважин с установкой насосов первого подъема с системой плавного пуска (частотных преобразователей)</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14,7</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17 700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17 700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новых сетей</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2 400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3 600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Реконструкция существующих скважин</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шт.</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1 500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1 500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Система водоотведения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firstLine="3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44 000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44 000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самотечных сетей канализации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32 000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32 000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ЛОС</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12 000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Система газоснабжения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firstLine="3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13 170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3 400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5 200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4 570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сетей высокого и среднего давления потребителям по территории проектируемой застройки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0,55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Прокладка сетей низкого давления потребителям по территории проектируемой застройки</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8,73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10 570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4 570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Установка ГРП (ШРП)</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1 200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Система электроснабжения</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firstLine="3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26 830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5 170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9 790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11 870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lastRenderedPageBreak/>
              <w:t>4.1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Реконструкция (замена) существующих КТП 6/0,4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4 000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4 000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Реконструкция (замена) существующих ВЛ 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6 050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6 050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КТП 6/0,4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8</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6 400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2 100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2 100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2 200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ВЛ 0,4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7 260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1 820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3 620</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4.5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xml:space="preserve">Строительство ВЛ 6 </w:t>
            </w:r>
            <w:proofErr w:type="spellStart"/>
            <w:r w:rsidRPr="00F32E11">
              <w:rPr>
                <w:rFonts w:ascii="Times New Roman" w:eastAsia="Times New Roman" w:hAnsi="Times New Roman" w:cs="Times New Roman"/>
                <w:sz w:val="24"/>
                <w:szCs w:val="24"/>
                <w:lang w:eastAsia="ru-RU"/>
              </w:rPr>
              <w:t>кВ</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км</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2,4</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3 120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1 250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5</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Система сбора и вывоза твердых бытовых отходов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ind w:firstLine="34"/>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2 560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1 880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680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Строительство площадок для установки контейнеров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1 100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550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5.2</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Приобретение контейнеров</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56</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260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F32E11"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5.3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Приобритение</w:t>
            </w:r>
            <w:proofErr w:type="spellEnd"/>
            <w:r w:rsidRPr="00F32E11">
              <w:rPr>
                <w:rFonts w:ascii="Times New Roman" w:eastAsia="Times New Roman" w:hAnsi="Times New Roman" w:cs="Times New Roman"/>
                <w:sz w:val="24"/>
                <w:szCs w:val="24"/>
                <w:lang w:eastAsia="ru-RU"/>
              </w:rPr>
              <w:t xml:space="preserve"> </w:t>
            </w:r>
            <w:proofErr w:type="spellStart"/>
            <w:r w:rsidRPr="00F32E11">
              <w:rPr>
                <w:rFonts w:ascii="Times New Roman" w:eastAsia="Times New Roman" w:hAnsi="Times New Roman" w:cs="Times New Roman"/>
                <w:sz w:val="24"/>
                <w:szCs w:val="24"/>
                <w:lang w:eastAsia="ru-RU"/>
              </w:rPr>
              <w:t>мусоровозного</w:t>
            </w:r>
            <w:proofErr w:type="spellEnd"/>
            <w:r w:rsidRPr="00F32E11">
              <w:rPr>
                <w:rFonts w:ascii="Times New Roman" w:eastAsia="Times New Roman" w:hAnsi="Times New Roman" w:cs="Times New Roman"/>
                <w:sz w:val="24"/>
                <w:szCs w:val="24"/>
                <w:lang w:eastAsia="ru-RU"/>
              </w:rPr>
              <w:t xml:space="preserve"> транспорта</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(ГАЗ 3307 КО-413)</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proofErr w:type="spellStart"/>
            <w:r w:rsidRPr="00F32E11">
              <w:rPr>
                <w:rFonts w:ascii="Times New Roman" w:eastAsia="Times New Roman" w:hAnsi="Times New Roman" w:cs="Times New Roman"/>
                <w:sz w:val="24"/>
                <w:szCs w:val="24"/>
                <w:lang w:eastAsia="ru-RU"/>
              </w:rPr>
              <w:t>шт</w:t>
            </w:r>
            <w:proofErr w:type="spellEnd"/>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1 200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1 200</w:t>
            </w:r>
          </w:p>
        </w:t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sz w:val="24"/>
                <w:szCs w:val="24"/>
                <w:lang w:eastAsia="ru-RU"/>
              </w:rPr>
              <w:t>-</w:t>
            </w:r>
          </w:p>
        </w:tc>
      </w:tr>
      <w:tr w:rsidR="005C1CBC" w:rsidRPr="00F32E11" w:rsidTr="005C1CBC">
        <w:tc>
          <w:tcPr>
            <w:tcW w:w="0" w:type="auto"/>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6</w:t>
            </w:r>
          </w:p>
        </w:tc>
        <w:tc>
          <w:tcPr>
            <w:tcW w:w="0" w:type="auto"/>
            <w:gridSpan w:val="3"/>
            <w:tcBorders>
              <w:top w:val="single" w:sz="6" w:space="0" w:color="auto"/>
              <w:left w:val="single" w:sz="6" w:space="0" w:color="auto"/>
              <w:bottom w:val="single" w:sz="6" w:space="0" w:color="auto"/>
              <w:right w:val="nil"/>
            </w:tcBorders>
            <w:shd w:val="clear" w:color="auto" w:fill="auto"/>
            <w:tcMar>
              <w:top w:w="0" w:type="dxa"/>
              <w:left w:w="108" w:type="dxa"/>
              <w:bottom w:w="0" w:type="dxa"/>
              <w:right w:w="0" w:type="dxa"/>
            </w:tcMar>
            <w:vAlign w:val="center"/>
            <w:hideMark/>
          </w:tcPr>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Итого</w:t>
            </w:r>
          </w:p>
          <w:p w:rsidR="005C1CBC" w:rsidRPr="00F32E11" w:rsidRDefault="005C1CBC" w:rsidP="005C1CBC">
            <w:pPr>
              <w:spacing w:after="270" w:line="240" w:lineRule="auto"/>
              <w:rPr>
                <w:rFonts w:ascii="Times New Roman" w:eastAsia="Times New Roman" w:hAnsi="Times New Roman" w:cs="Times New Roman"/>
                <w:sz w:val="24"/>
                <w:szCs w:val="24"/>
                <w:lang w:eastAsia="ru-RU"/>
              </w:rPr>
            </w:pPr>
            <w:r w:rsidRPr="00F32E11">
              <w:rPr>
                <w:rFonts w:ascii="Times New Roman" w:eastAsia="Times New Roman" w:hAnsi="Times New Roman" w:cs="Times New Roman"/>
                <w:b/>
                <w:bCs/>
                <w:sz w:val="24"/>
                <w:szCs w:val="24"/>
                <w:lang w:eastAsia="ru-RU"/>
              </w:rPr>
              <w:t>по сельскому поселению</w:t>
            </w:r>
          </w:p>
        </w:tc>
        <w:tc>
          <w:tcPr>
            <w:tcW w:w="0" w:type="auto"/>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5C1CBC" w:rsidRPr="00F32E11" w:rsidRDefault="005C1CBC" w:rsidP="005C1CBC">
            <w:pPr>
              <w:spacing w:after="0" w:line="240" w:lineRule="auto"/>
              <w:rPr>
                <w:rFonts w:ascii="Times New Roman" w:eastAsia="Times New Roman" w:hAnsi="Times New Roman" w:cs="Times New Roman"/>
                <w:sz w:val="20"/>
                <w:szCs w:val="20"/>
                <w:lang w:eastAsia="ru-RU"/>
              </w:rPr>
            </w:pPr>
          </w:p>
        </w:tc>
      </w:tr>
    </w:tbl>
    <w:p w:rsidR="00F32E11" w:rsidRPr="00F32E11" w:rsidRDefault="00F32E11"/>
    <w:sectPr w:rsidR="00F32E11" w:rsidRPr="00F32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65C"/>
    <w:multiLevelType w:val="multilevel"/>
    <w:tmpl w:val="68C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3771"/>
    <w:multiLevelType w:val="multilevel"/>
    <w:tmpl w:val="4F88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F3B83"/>
    <w:multiLevelType w:val="multilevel"/>
    <w:tmpl w:val="915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251E3"/>
    <w:multiLevelType w:val="multilevel"/>
    <w:tmpl w:val="5220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43C95"/>
    <w:multiLevelType w:val="multilevel"/>
    <w:tmpl w:val="B76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849F5"/>
    <w:multiLevelType w:val="multilevel"/>
    <w:tmpl w:val="049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A3F7B"/>
    <w:multiLevelType w:val="multilevel"/>
    <w:tmpl w:val="17E6121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96467"/>
    <w:multiLevelType w:val="multilevel"/>
    <w:tmpl w:val="065C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38CA"/>
    <w:multiLevelType w:val="multilevel"/>
    <w:tmpl w:val="AEEE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01966"/>
    <w:multiLevelType w:val="multilevel"/>
    <w:tmpl w:val="1BD89C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31F06"/>
    <w:multiLevelType w:val="multilevel"/>
    <w:tmpl w:val="C9F2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76CE6"/>
    <w:multiLevelType w:val="multilevel"/>
    <w:tmpl w:val="1374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02B8F"/>
    <w:multiLevelType w:val="multilevel"/>
    <w:tmpl w:val="A8126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4B59C5"/>
    <w:multiLevelType w:val="multilevel"/>
    <w:tmpl w:val="2F58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21806"/>
    <w:multiLevelType w:val="multilevel"/>
    <w:tmpl w:val="CD5E30D6"/>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D5677"/>
    <w:multiLevelType w:val="multilevel"/>
    <w:tmpl w:val="B40A8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7C334A"/>
    <w:multiLevelType w:val="multilevel"/>
    <w:tmpl w:val="B0BA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A3554"/>
    <w:multiLevelType w:val="multilevel"/>
    <w:tmpl w:val="07FEF42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6C253B"/>
    <w:multiLevelType w:val="multilevel"/>
    <w:tmpl w:val="006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117A0"/>
    <w:multiLevelType w:val="multilevel"/>
    <w:tmpl w:val="3820812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64045F"/>
    <w:multiLevelType w:val="multilevel"/>
    <w:tmpl w:val="A1BC3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6F1FE8"/>
    <w:multiLevelType w:val="multilevel"/>
    <w:tmpl w:val="7DC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36ECF"/>
    <w:multiLevelType w:val="multilevel"/>
    <w:tmpl w:val="8BB8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54216"/>
    <w:multiLevelType w:val="multilevel"/>
    <w:tmpl w:val="234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F095D"/>
    <w:multiLevelType w:val="multilevel"/>
    <w:tmpl w:val="F1FC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686E70"/>
    <w:multiLevelType w:val="multilevel"/>
    <w:tmpl w:val="0970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1B4A80"/>
    <w:multiLevelType w:val="multilevel"/>
    <w:tmpl w:val="985C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DC5F2E"/>
    <w:multiLevelType w:val="multilevel"/>
    <w:tmpl w:val="81D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B371E"/>
    <w:multiLevelType w:val="multilevel"/>
    <w:tmpl w:val="638C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A6841"/>
    <w:multiLevelType w:val="multilevel"/>
    <w:tmpl w:val="C48A5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3F6A7B"/>
    <w:multiLevelType w:val="multilevel"/>
    <w:tmpl w:val="951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71BDB"/>
    <w:multiLevelType w:val="multilevel"/>
    <w:tmpl w:val="9464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5610E7"/>
    <w:multiLevelType w:val="multilevel"/>
    <w:tmpl w:val="384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E65E21"/>
    <w:multiLevelType w:val="multilevel"/>
    <w:tmpl w:val="D79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AA1B68"/>
    <w:multiLevelType w:val="multilevel"/>
    <w:tmpl w:val="30D4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CF4B0C"/>
    <w:multiLevelType w:val="multilevel"/>
    <w:tmpl w:val="85B4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936C4F"/>
    <w:multiLevelType w:val="multilevel"/>
    <w:tmpl w:val="B78A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354AC7"/>
    <w:multiLevelType w:val="multilevel"/>
    <w:tmpl w:val="CC5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3674EC"/>
    <w:multiLevelType w:val="multilevel"/>
    <w:tmpl w:val="B7B8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55D19"/>
    <w:multiLevelType w:val="multilevel"/>
    <w:tmpl w:val="AA0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27B3E"/>
    <w:multiLevelType w:val="multilevel"/>
    <w:tmpl w:val="767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F42919"/>
    <w:multiLevelType w:val="multilevel"/>
    <w:tmpl w:val="C220D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994618"/>
    <w:multiLevelType w:val="multilevel"/>
    <w:tmpl w:val="AD0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B31BE5"/>
    <w:multiLevelType w:val="multilevel"/>
    <w:tmpl w:val="D224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6A6F22"/>
    <w:multiLevelType w:val="multilevel"/>
    <w:tmpl w:val="793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A516E4"/>
    <w:multiLevelType w:val="multilevel"/>
    <w:tmpl w:val="AECA0A8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762344"/>
    <w:multiLevelType w:val="multilevel"/>
    <w:tmpl w:val="42E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710B15"/>
    <w:multiLevelType w:val="multilevel"/>
    <w:tmpl w:val="A7C4A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B907DB"/>
    <w:multiLevelType w:val="multilevel"/>
    <w:tmpl w:val="022E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1D21DA"/>
    <w:multiLevelType w:val="multilevel"/>
    <w:tmpl w:val="BA26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4718A5"/>
    <w:multiLevelType w:val="multilevel"/>
    <w:tmpl w:val="348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45"/>
  </w:num>
  <w:num w:numId="4">
    <w:abstractNumId w:val="6"/>
  </w:num>
  <w:num w:numId="5">
    <w:abstractNumId w:val="19"/>
  </w:num>
  <w:num w:numId="6">
    <w:abstractNumId w:val="14"/>
  </w:num>
  <w:num w:numId="7">
    <w:abstractNumId w:val="49"/>
  </w:num>
  <w:num w:numId="8">
    <w:abstractNumId w:val="2"/>
  </w:num>
  <w:num w:numId="9">
    <w:abstractNumId w:val="33"/>
  </w:num>
  <w:num w:numId="10">
    <w:abstractNumId w:val="32"/>
  </w:num>
  <w:num w:numId="11">
    <w:abstractNumId w:val="43"/>
  </w:num>
  <w:num w:numId="12">
    <w:abstractNumId w:val="0"/>
  </w:num>
  <w:num w:numId="13">
    <w:abstractNumId w:val="26"/>
  </w:num>
  <w:num w:numId="14">
    <w:abstractNumId w:val="10"/>
  </w:num>
  <w:num w:numId="15">
    <w:abstractNumId w:val="36"/>
  </w:num>
  <w:num w:numId="16">
    <w:abstractNumId w:val="13"/>
  </w:num>
  <w:num w:numId="17">
    <w:abstractNumId w:val="41"/>
  </w:num>
  <w:num w:numId="18">
    <w:abstractNumId w:val="18"/>
  </w:num>
  <w:num w:numId="19">
    <w:abstractNumId w:val="24"/>
  </w:num>
  <w:num w:numId="20">
    <w:abstractNumId w:val="28"/>
  </w:num>
  <w:num w:numId="21">
    <w:abstractNumId w:val="16"/>
  </w:num>
  <w:num w:numId="22">
    <w:abstractNumId w:val="31"/>
  </w:num>
  <w:num w:numId="23">
    <w:abstractNumId w:val="27"/>
  </w:num>
  <w:num w:numId="24">
    <w:abstractNumId w:val="40"/>
  </w:num>
  <w:num w:numId="25">
    <w:abstractNumId w:val="8"/>
  </w:num>
  <w:num w:numId="26">
    <w:abstractNumId w:val="1"/>
  </w:num>
  <w:num w:numId="27">
    <w:abstractNumId w:val="7"/>
  </w:num>
  <w:num w:numId="28">
    <w:abstractNumId w:val="50"/>
  </w:num>
  <w:num w:numId="29">
    <w:abstractNumId w:val="12"/>
  </w:num>
  <w:num w:numId="30">
    <w:abstractNumId w:val="42"/>
  </w:num>
  <w:num w:numId="31">
    <w:abstractNumId w:val="15"/>
  </w:num>
  <w:num w:numId="32">
    <w:abstractNumId w:val="3"/>
  </w:num>
  <w:num w:numId="33">
    <w:abstractNumId w:val="37"/>
  </w:num>
  <w:num w:numId="34">
    <w:abstractNumId w:val="46"/>
  </w:num>
  <w:num w:numId="35">
    <w:abstractNumId w:val="30"/>
  </w:num>
  <w:num w:numId="36">
    <w:abstractNumId w:val="4"/>
  </w:num>
  <w:num w:numId="37">
    <w:abstractNumId w:val="34"/>
  </w:num>
  <w:num w:numId="38">
    <w:abstractNumId w:val="5"/>
  </w:num>
  <w:num w:numId="39">
    <w:abstractNumId w:val="35"/>
  </w:num>
  <w:num w:numId="40">
    <w:abstractNumId w:val="11"/>
  </w:num>
  <w:num w:numId="41">
    <w:abstractNumId w:val="23"/>
  </w:num>
  <w:num w:numId="42">
    <w:abstractNumId w:val="47"/>
  </w:num>
  <w:num w:numId="43">
    <w:abstractNumId w:val="44"/>
  </w:num>
  <w:num w:numId="44">
    <w:abstractNumId w:val="48"/>
  </w:num>
  <w:num w:numId="45">
    <w:abstractNumId w:val="22"/>
  </w:num>
  <w:num w:numId="46">
    <w:abstractNumId w:val="25"/>
  </w:num>
  <w:num w:numId="47">
    <w:abstractNumId w:val="39"/>
  </w:num>
  <w:num w:numId="48">
    <w:abstractNumId w:val="21"/>
  </w:num>
  <w:num w:numId="49">
    <w:abstractNumId w:val="38"/>
  </w:num>
  <w:num w:numId="50">
    <w:abstractNumId w:val="9"/>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1D"/>
    <w:rsid w:val="001B32C5"/>
    <w:rsid w:val="001F49AB"/>
    <w:rsid w:val="0026376E"/>
    <w:rsid w:val="004F4828"/>
    <w:rsid w:val="005751E6"/>
    <w:rsid w:val="005C1CBC"/>
    <w:rsid w:val="007D2432"/>
    <w:rsid w:val="0086281D"/>
    <w:rsid w:val="00900ED1"/>
    <w:rsid w:val="00974F86"/>
    <w:rsid w:val="009C6ED3"/>
    <w:rsid w:val="009D421B"/>
    <w:rsid w:val="00AB5FB8"/>
    <w:rsid w:val="00B458EC"/>
    <w:rsid w:val="00C041C5"/>
    <w:rsid w:val="00DC0F9F"/>
    <w:rsid w:val="00EA6075"/>
    <w:rsid w:val="00F32E11"/>
    <w:rsid w:val="00F42BCF"/>
    <w:rsid w:val="00F82792"/>
    <w:rsid w:val="00FE6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94E6575-4A50-4319-941D-D3A82C02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1C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1C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1C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CB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1CB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1CB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C1CBC"/>
  </w:style>
  <w:style w:type="character" w:customStyle="1" w:styleId="icon-folder-close">
    <w:name w:val="icon-folder-close"/>
    <w:basedOn w:val="a0"/>
    <w:rsid w:val="005C1CBC"/>
  </w:style>
  <w:style w:type="character" w:customStyle="1" w:styleId="apple-converted-space">
    <w:name w:val="apple-converted-space"/>
    <w:basedOn w:val="a0"/>
    <w:rsid w:val="005C1CBC"/>
  </w:style>
  <w:style w:type="character" w:styleId="a3">
    <w:name w:val="Hyperlink"/>
    <w:basedOn w:val="a0"/>
    <w:uiPriority w:val="99"/>
    <w:semiHidden/>
    <w:unhideWhenUsed/>
    <w:rsid w:val="005C1CBC"/>
    <w:rPr>
      <w:color w:val="0000FF"/>
      <w:u w:val="single"/>
    </w:rPr>
  </w:style>
  <w:style w:type="character" w:styleId="a4">
    <w:name w:val="FollowedHyperlink"/>
    <w:basedOn w:val="a0"/>
    <w:uiPriority w:val="99"/>
    <w:semiHidden/>
    <w:unhideWhenUsed/>
    <w:rsid w:val="005C1CBC"/>
    <w:rPr>
      <w:color w:val="800080"/>
      <w:u w:val="single"/>
    </w:rPr>
  </w:style>
  <w:style w:type="character" w:customStyle="1" w:styleId="icon-calendar">
    <w:name w:val="icon-calendar"/>
    <w:basedOn w:val="a0"/>
    <w:rsid w:val="005C1CBC"/>
  </w:style>
  <w:style w:type="character" w:customStyle="1" w:styleId="icon-eye-open">
    <w:name w:val="icon-eye-open"/>
    <w:basedOn w:val="a0"/>
    <w:rsid w:val="005C1CBC"/>
  </w:style>
  <w:style w:type="paragraph" w:styleId="a5">
    <w:name w:val="Normal (Web)"/>
    <w:basedOn w:val="a"/>
    <w:uiPriority w:val="99"/>
    <w:semiHidden/>
    <w:unhideWhenUsed/>
    <w:rsid w:val="005C1C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5C1C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5C1CBC"/>
    <w:rPr>
      <w:i/>
      <w:iCs/>
    </w:rPr>
  </w:style>
  <w:style w:type="paragraph" w:styleId="a7">
    <w:name w:val="List Paragraph"/>
    <w:basedOn w:val="a"/>
    <w:uiPriority w:val="34"/>
    <w:qFormat/>
    <w:rsid w:val="00974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11627">
      <w:bodyDiv w:val="1"/>
      <w:marLeft w:val="0"/>
      <w:marRight w:val="0"/>
      <w:marTop w:val="0"/>
      <w:marBottom w:val="0"/>
      <w:divBdr>
        <w:top w:val="none" w:sz="0" w:space="0" w:color="auto"/>
        <w:left w:val="none" w:sz="0" w:space="0" w:color="auto"/>
        <w:bottom w:val="none" w:sz="0" w:space="0" w:color="auto"/>
        <w:right w:val="none" w:sz="0" w:space="0" w:color="auto"/>
      </w:divBdr>
      <w:divsChild>
        <w:div w:id="1124932004">
          <w:marLeft w:val="0"/>
          <w:marRight w:val="0"/>
          <w:marTop w:val="0"/>
          <w:marBottom w:val="0"/>
          <w:divBdr>
            <w:top w:val="none" w:sz="0" w:space="0" w:color="auto"/>
            <w:left w:val="none" w:sz="0" w:space="0" w:color="auto"/>
            <w:bottom w:val="none" w:sz="0" w:space="0" w:color="auto"/>
            <w:right w:val="none" w:sz="0" w:space="0" w:color="auto"/>
          </w:divBdr>
        </w:div>
        <w:div w:id="12463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20768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scli.ru/ru/legal_texts/act_municipal_education/index.php?do4=document&amp;id4=96e20c02-1b12-465a-b64c-24aa9227000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17274</Words>
  <Characters>98465</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13</cp:revision>
  <dcterms:created xsi:type="dcterms:W3CDTF">2016-12-21T11:21:00Z</dcterms:created>
  <dcterms:modified xsi:type="dcterms:W3CDTF">2017-03-16T04:01:00Z</dcterms:modified>
</cp:coreProperties>
</file>