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B9" w:rsidRDefault="005505B9" w:rsidP="007F0099">
      <w:pPr>
        <w:jc w:val="right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  <w:r w:rsidRPr="007F009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24ED92" wp14:editId="12BAD561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Российская Федерация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Самарская область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муниципальный район Волжский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четвертого созыва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F0099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7F0099" w:rsidRPr="007F0099" w:rsidRDefault="007F0099" w:rsidP="007F0099">
      <w:pPr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F0099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B153F9">
        <w:rPr>
          <w:rFonts w:ascii="Times New Roman" w:eastAsia="Times New Roman" w:hAnsi="Times New Roman"/>
          <w:b/>
          <w:sz w:val="28"/>
          <w:szCs w:val="28"/>
        </w:rPr>
        <w:t>26 декабря</w:t>
      </w:r>
      <w:r w:rsidR="00520994">
        <w:rPr>
          <w:rFonts w:ascii="Times New Roman" w:eastAsia="Times New Roman" w:hAnsi="Times New Roman"/>
          <w:b/>
          <w:sz w:val="28"/>
          <w:szCs w:val="28"/>
        </w:rPr>
        <w:t xml:space="preserve"> 2023 </w:t>
      </w:r>
      <w:r w:rsidRPr="007F0099">
        <w:rPr>
          <w:rFonts w:ascii="Times New Roman" w:eastAsia="Times New Roman" w:hAnsi="Times New Roman"/>
          <w:b/>
          <w:sz w:val="28"/>
          <w:szCs w:val="28"/>
        </w:rPr>
        <w:t xml:space="preserve">года               № </w:t>
      </w:r>
      <w:r w:rsidR="00B153F9">
        <w:rPr>
          <w:rFonts w:ascii="Times New Roman" w:eastAsia="Times New Roman" w:hAnsi="Times New Roman"/>
          <w:b/>
          <w:sz w:val="28"/>
          <w:szCs w:val="28"/>
        </w:rPr>
        <w:t>145</w:t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  <w:t>с. Лопатино</w:t>
      </w:r>
    </w:p>
    <w:p w:rsidR="007F0099" w:rsidRPr="007F0099" w:rsidRDefault="007F0099" w:rsidP="007F0099">
      <w:pPr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7F0099" w:rsidRPr="007F0099" w:rsidRDefault="007F0099" w:rsidP="007F0099">
      <w:pPr>
        <w:widowControl w:val="0"/>
        <w:tabs>
          <w:tab w:val="left" w:pos="7600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Andale Sans UI" w:hAnsi="Times New Roman"/>
          <w:kern w:val="3"/>
          <w:lang w:eastAsia="en-US"/>
        </w:rPr>
      </w:pPr>
    </w:p>
    <w:p w:rsidR="007F0099" w:rsidRPr="00520994" w:rsidRDefault="007F0099" w:rsidP="007F0099">
      <w:pPr>
        <w:suppressAutoHyphens/>
        <w:spacing w:line="276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 внесении изменений в </w:t>
      </w:r>
      <w:bookmarkStart w:id="1" w:name="_Hlk501025662"/>
      <w:r w:rsidRPr="00520994">
        <w:rPr>
          <w:rFonts w:ascii="Times New Roman" w:eastAsiaTheme="minorHAnsi" w:hAnsi="Times New Roman"/>
          <w:b/>
          <w:bCs/>
          <w:kern w:val="2"/>
          <w:sz w:val="28"/>
          <w:szCs w:val="28"/>
          <w:lang w:eastAsia="ar-SA"/>
        </w:rPr>
        <w:t>Правила благоустройства территории сельского</w:t>
      </w:r>
    </w:p>
    <w:p w:rsidR="007F0099" w:rsidRPr="00520994" w:rsidRDefault="007F0099" w:rsidP="007F0099">
      <w:pPr>
        <w:suppressAutoHyphens/>
        <w:spacing w:line="276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b/>
          <w:bCs/>
          <w:kern w:val="2"/>
          <w:sz w:val="28"/>
          <w:szCs w:val="28"/>
          <w:lang w:eastAsia="ar-SA"/>
        </w:rPr>
        <w:t>поселения Лопатино муниципального района Волжский</w:t>
      </w:r>
    </w:p>
    <w:p w:rsidR="007F0099" w:rsidRPr="00520994" w:rsidRDefault="007F0099" w:rsidP="007F0099">
      <w:pPr>
        <w:suppressAutoHyphens/>
        <w:spacing w:line="276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b/>
          <w:bCs/>
          <w:kern w:val="2"/>
          <w:sz w:val="28"/>
          <w:szCs w:val="28"/>
          <w:lang w:eastAsia="ar-SA"/>
        </w:rPr>
        <w:t>Самарской области</w:t>
      </w:r>
      <w:bookmarkEnd w:id="1"/>
    </w:p>
    <w:p w:rsidR="007F0099" w:rsidRPr="00520994" w:rsidRDefault="007F0099" w:rsidP="007F0099">
      <w:pPr>
        <w:suppressAutoHyphens/>
        <w:spacing w:after="200" w:line="276" w:lineRule="auto"/>
        <w:jc w:val="both"/>
        <w:rPr>
          <w:rFonts w:ascii="Times New Roman" w:eastAsia="Andale Sans UI" w:hAnsi="Times New Roman"/>
          <w:kern w:val="3"/>
          <w:sz w:val="28"/>
          <w:szCs w:val="28"/>
        </w:rPr>
      </w:pPr>
    </w:p>
    <w:p w:rsidR="007F0099" w:rsidRPr="00520994" w:rsidRDefault="007F0099" w:rsidP="007F0099">
      <w:pPr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color w:val="1E1E1E"/>
          <w:sz w:val="28"/>
          <w:szCs w:val="28"/>
          <w:lang w:eastAsia="en-US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года № 1042/пр, в соответствии с Постановлением </w:t>
      </w:r>
      <w:r w:rsidRPr="00520994">
        <w:rPr>
          <w:rFonts w:ascii="Times New Roman" w:eastAsiaTheme="minorHAnsi" w:hAnsi="Times New Roman"/>
          <w:color w:val="212121"/>
          <w:sz w:val="28"/>
          <w:szCs w:val="28"/>
          <w:lang w:eastAsia="en-US"/>
        </w:rPr>
        <w:t xml:space="preserve">Правительства Российской Федерации от 25.12.2021 года </w:t>
      </w:r>
      <w:r w:rsidR="00520994">
        <w:rPr>
          <w:rFonts w:ascii="Times New Roman" w:eastAsiaTheme="minorHAnsi" w:hAnsi="Times New Roman"/>
          <w:color w:val="212121"/>
          <w:sz w:val="28"/>
          <w:szCs w:val="28"/>
          <w:lang w:eastAsia="en-US"/>
        </w:rPr>
        <w:t xml:space="preserve">  </w:t>
      </w:r>
      <w:r w:rsidRPr="00520994">
        <w:rPr>
          <w:rFonts w:ascii="Times New Roman" w:eastAsiaTheme="minorHAnsi" w:hAnsi="Times New Roman"/>
          <w:color w:val="212121"/>
          <w:sz w:val="28"/>
          <w:szCs w:val="28"/>
          <w:lang w:eastAsia="en-US"/>
        </w:rPr>
        <w:t>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5-2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</w:t>
      </w:r>
      <w:r w:rsidRPr="00520994">
        <w:rPr>
          <w:rFonts w:ascii="Times New Roman" w:eastAsiaTheme="minorHAnsi" w:hAnsi="Times New Roman"/>
          <w:color w:val="1E1E1E"/>
          <w:sz w:val="28"/>
          <w:szCs w:val="28"/>
          <w:lang w:eastAsia="en-US"/>
        </w:rPr>
        <w:t>, приказом Министерства строительства Самарской области от 09.12.2022 № 130-п «О признании утратившими силу отдельных приказов министерства строительства Самарской области», </w:t>
      </w:r>
      <w:r w:rsidRPr="00520994">
        <w:rPr>
          <w:rFonts w:ascii="Times New Roman" w:eastAsiaTheme="minorHAnsi" w:hAnsi="Times New Roman"/>
          <w:color w:val="212121"/>
          <w:sz w:val="28"/>
          <w:szCs w:val="28"/>
          <w:lang w:eastAsia="en-US"/>
        </w:rPr>
        <w:t xml:space="preserve">руководствуясь Уставом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сельского поселения Лопатино муниципального района Волжский Самарской области, Собрание представителей сельского поселения Лопатино муниципального района Волжский Самарской области</w:t>
      </w:r>
      <w:r w:rsidRPr="00520994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,</w:t>
      </w:r>
    </w:p>
    <w:p w:rsidR="007F0099" w:rsidRPr="00520994" w:rsidRDefault="007F0099" w:rsidP="007F0099">
      <w:pPr>
        <w:widowControl w:val="0"/>
        <w:tabs>
          <w:tab w:val="left" w:pos="7600"/>
        </w:tabs>
        <w:suppressAutoHyphens/>
        <w:autoSpaceDN w:val="0"/>
        <w:spacing w:after="200" w:line="276" w:lineRule="auto"/>
        <w:ind w:firstLine="567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en-US"/>
        </w:rPr>
      </w:pPr>
      <w:r w:rsidRPr="00520994">
        <w:rPr>
          <w:rFonts w:ascii="Times New Roman" w:eastAsia="Andale Sans UI" w:hAnsi="Times New Roman"/>
          <w:kern w:val="3"/>
          <w:sz w:val="28"/>
          <w:szCs w:val="28"/>
          <w:lang w:eastAsia="en-US"/>
        </w:rPr>
        <w:lastRenderedPageBreak/>
        <w:t>РЕШИЛО: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1.Внести следующие изменения в </w:t>
      </w:r>
      <w:r w:rsidRPr="00520994">
        <w:rPr>
          <w:rFonts w:ascii="Times New Roman" w:eastAsia="Andale Sans UI" w:hAnsi="Times New Roman"/>
          <w:kern w:val="3"/>
          <w:sz w:val="28"/>
          <w:szCs w:val="28"/>
          <w:lang w:eastAsia="en-US"/>
        </w:rPr>
        <w:t>Правила благоустройства территории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30.11.2017 № 94 (далее – Правила)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1.1. В разделе </w:t>
      </w:r>
      <w:r w:rsidR="0016581B" w:rsidRPr="0052099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, пункт 6 Правил расшифровку термина «Прилегающая территория» изложить в следующей редакции: «территория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в соответствии с настоящими Правилами. </w:t>
      </w:r>
      <w:bookmarkStart w:id="2" w:name="_Hlk135141288"/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Данные территории включают в себя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тротуары, дворовые территории, зеленые насаждения, газоны и иные объекты благоустройства, но ограничиваются полосой отвода автомобильной дороги, внутриквартальным проездом, границей прилегающей территории другого юридического, физического лица, индивидуального предпринимателя</w:t>
      </w:r>
      <w:bookmarkEnd w:id="2"/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7F0099" w:rsidRPr="00520994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1.2. </w:t>
      </w:r>
      <w:r w:rsidR="0016581B" w:rsidRPr="00520994">
        <w:rPr>
          <w:rFonts w:ascii="Times New Roman" w:eastAsiaTheme="minorHAnsi" w:hAnsi="Times New Roman"/>
          <w:sz w:val="28"/>
          <w:szCs w:val="28"/>
          <w:lang w:eastAsia="en-US"/>
        </w:rPr>
        <w:t>Раздел 5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 дополнить </w:t>
      </w:r>
      <w:r w:rsidR="0016581B" w:rsidRPr="00520994">
        <w:rPr>
          <w:rFonts w:ascii="Times New Roman" w:eastAsiaTheme="minorHAnsi" w:hAnsi="Times New Roman"/>
          <w:sz w:val="28"/>
          <w:szCs w:val="28"/>
          <w:lang w:eastAsia="en-US"/>
        </w:rPr>
        <w:t>пунктом 189.1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 «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Средства размещения информации, в том числе информационные указатели, реклама и вывески, размещаемые на одной улице, на одном здании, сооружении рекомендуется оформлять в едином концептуальном и стилевом решении и декоративно-художественном дизайнерском стиле для данной улицы, здания, сооружения, в соответствии с положениями дизайн-кода города (при его наличии).</w:t>
      </w:r>
    </w:p>
    <w:p w:rsidR="007F0099" w:rsidRPr="00520994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1.3. Дополнить Правила пунктами </w:t>
      </w:r>
      <w:r w:rsidR="0016581B" w:rsidRPr="00520994">
        <w:rPr>
          <w:rFonts w:ascii="Times New Roman" w:eastAsiaTheme="minorHAnsi" w:hAnsi="Times New Roman"/>
          <w:sz w:val="28"/>
          <w:szCs w:val="28"/>
          <w:lang w:eastAsia="en-US"/>
        </w:rPr>
        <w:t>26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6581B" w:rsidRPr="00520994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C147B3" w:rsidRPr="00520994">
        <w:rPr>
          <w:rFonts w:ascii="Times New Roman" w:eastAsiaTheme="minorHAnsi" w:hAnsi="Times New Roman"/>
          <w:sz w:val="28"/>
          <w:szCs w:val="28"/>
          <w:lang w:eastAsia="en-US"/>
        </w:rPr>
        <w:t>26.9.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 «</w:t>
      </w:r>
      <w:r w:rsidR="0016581B" w:rsidRPr="00520994">
        <w:rPr>
          <w:rFonts w:ascii="Times New Roman" w:eastAsia="Times New Roman" w:hAnsi="Times New Roman"/>
          <w:sz w:val="28"/>
          <w:szCs w:val="28"/>
        </w:rPr>
        <w:t>26.7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Колористическое решение внешних поверхностей зданий, строений и сооружений необходимо проектировать с учетом концепции общего цветового решения застройки улиц и территорий муниципального образования.</w:t>
      </w:r>
    </w:p>
    <w:p w:rsidR="007F0099" w:rsidRPr="00520994" w:rsidRDefault="0016581B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26.8</w:t>
      </w:r>
      <w:r w:rsidR="007F0099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. Входные группы зданий жилого и общественного назначения (участки входов в здания) необходимо оборудовать осветительным оборудованием, навесом (козырьком), элементами сопряжения поверхностей, устройствами и приспособлениями для перемещения инвалидов и иных лиц, испытывающих затруднения при самостоятельном передвижении (дал</w:t>
      </w:r>
      <w:r w:rsidR="00C147B3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ее - МГН</w:t>
      </w:r>
      <w:r w:rsidR="007F0099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) (пандусами, перилами и другими устройствами с учетом особенностей и потребностей МГН).</w:t>
      </w:r>
    </w:p>
    <w:p w:rsidR="007F0099" w:rsidRPr="00520994" w:rsidRDefault="0016581B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26.9</w:t>
      </w:r>
      <w:r w:rsidR="007F0099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. Антенны, дымоходы, наружные кондиционеры, размещаемые на зданиях, расположенных вдоль магистральных улиц населенного пункта, рекомендуется устанавливать со стороны дворовых фасадов».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lastRenderedPageBreak/>
        <w:t xml:space="preserve">1.4. Пункт </w:t>
      </w:r>
      <w:r w:rsidR="00C147B3" w:rsidRPr="00520994">
        <w:rPr>
          <w:rFonts w:ascii="Times New Roman" w:eastAsia="Times New Roman" w:hAnsi="Times New Roman"/>
          <w:sz w:val="28"/>
          <w:szCs w:val="28"/>
        </w:rPr>
        <w:t>9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 Правил </w:t>
      </w:r>
      <w:r w:rsidR="00C147B3" w:rsidRPr="00520994">
        <w:rPr>
          <w:rFonts w:ascii="Times New Roman" w:eastAsia="Times New Roman" w:hAnsi="Times New Roman"/>
          <w:sz w:val="28"/>
          <w:szCs w:val="28"/>
        </w:rPr>
        <w:t>дополнить абзацем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 в следующей редакции: «Своевременно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травы)».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 xml:space="preserve">1.5. Дополнить Правила пунктами </w:t>
      </w:r>
      <w:r w:rsidR="00C147B3" w:rsidRPr="00520994">
        <w:rPr>
          <w:rFonts w:ascii="Times New Roman" w:eastAsia="Times New Roman" w:hAnsi="Times New Roman"/>
          <w:sz w:val="28"/>
          <w:szCs w:val="28"/>
        </w:rPr>
        <w:t>47.12. - 47.14.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 следующего содержания: «</w:t>
      </w:r>
      <w:r w:rsidR="00C147B3" w:rsidRPr="00520994">
        <w:rPr>
          <w:rFonts w:ascii="Times New Roman" w:eastAsia="Times New Roman" w:hAnsi="Times New Roman"/>
          <w:sz w:val="28"/>
          <w:szCs w:val="28"/>
        </w:rPr>
        <w:t>47.12</w:t>
      </w:r>
      <w:r w:rsidRPr="00520994">
        <w:rPr>
          <w:rFonts w:ascii="Times New Roman" w:eastAsia="Times New Roman" w:hAnsi="Times New Roman"/>
          <w:sz w:val="28"/>
          <w:szCs w:val="28"/>
        </w:rPr>
        <w:t>.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7F0099" w:rsidRPr="00520994" w:rsidRDefault="00C147B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47.13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. Производить комплексный уход за газонами, систематический покос газонов и иной травянистой растительности;</w:t>
      </w:r>
    </w:p>
    <w:p w:rsidR="007F0099" w:rsidRPr="00520994" w:rsidRDefault="00C147B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47.14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. Проводить своевременный ремонт ограждений зеленых насаждений».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DB7841" w:rsidRPr="00520994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 Дополнить Правила пунктами </w:t>
      </w:r>
      <w:r w:rsidR="00DB7841" w:rsidRPr="00520994">
        <w:rPr>
          <w:rFonts w:ascii="Times New Roman" w:eastAsiaTheme="minorHAnsi" w:hAnsi="Times New Roman"/>
          <w:sz w:val="28"/>
          <w:szCs w:val="28"/>
          <w:lang w:eastAsia="en-US"/>
        </w:rPr>
        <w:t>193.1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="00DB7841" w:rsidRPr="00520994">
        <w:rPr>
          <w:rFonts w:ascii="Times New Roman" w:eastAsiaTheme="minorHAnsi" w:hAnsi="Times New Roman"/>
          <w:sz w:val="28"/>
          <w:szCs w:val="28"/>
          <w:lang w:eastAsia="en-US"/>
        </w:rPr>
        <w:t>193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.6 следующего содержания: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«</w:t>
      </w:r>
      <w:bookmarkStart w:id="3" w:name="_Hlk136277087"/>
      <w:r w:rsidR="00DB7841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193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.1.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Выдача разрешения на право вырубки зеленых насаждений осуществляется в случаях: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1) выявления нарушения строительных, санитарных и иных норм и правил, вызванных произрастанием зеленых насаждений, в том числе при проведении капитального и текущего ремонта зданий строений сооружений, в случае, если зеленые насаждения мешают проведению работ;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2)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3) проведения капитального или текущего ремонта сетей инженерно- 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4) размещения, установки объектов, не являющихся объектом капитального строительства;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5) проведение инженерно-геологических изысканий;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6) восстановления нормативного светового режима в жилых и нежилых помещениях, затеняемых деревьями;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7) при работах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при работах по содержанию автомобильных дорог и сетей инженерно-технического обеспечения в их охранных зонах. </w:t>
      </w:r>
    </w:p>
    <w:p w:rsidR="007F0099" w:rsidRPr="00520994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193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.2. Выдача разрешения на право вырубки зеленых насаждений осуществляется для производства работ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 </w:t>
      </w:r>
    </w:p>
    <w:p w:rsidR="007F0099" w:rsidRPr="00520994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193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.3. Вырубка зеленых насаждений без разрешения на территории сельского поселения </w:t>
      </w:r>
      <w:r w:rsidR="00F923A3" w:rsidRPr="00520994">
        <w:rPr>
          <w:rFonts w:ascii="Times New Roman" w:eastAsiaTheme="minorHAnsi" w:hAnsi="Times New Roman"/>
          <w:sz w:val="28"/>
          <w:szCs w:val="28"/>
          <w:lang w:eastAsia="en-US"/>
        </w:rPr>
        <w:t>Лопатино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допускается, за исключением проведения аварийно-восстановительных работ сетей инженерно-технического обеспечения и сооружений.</w:t>
      </w:r>
    </w:p>
    <w:p w:rsidR="007F0099" w:rsidRPr="00520994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193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.4. </w:t>
      </w:r>
      <w:bookmarkStart w:id="4" w:name="_Hlk136441016"/>
      <w:r w:rsidR="007F0099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Получателями 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разрешения на право вырубки зеленых насаждений (заявителями) </w:t>
      </w:r>
      <w:r w:rsidR="007F0099"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являются физические и юридические лица, желающие осуществить снос/вырубку зеленых насаждений.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От имени заявителя имеет право выступать лицо, наделенное соответствующими полномочиями, в порядке, установленном законодательством Российской Федерации.</w:t>
      </w:r>
      <w:bookmarkEnd w:id="4"/>
    </w:p>
    <w:p w:rsidR="007F0099" w:rsidRPr="00520994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193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>.5. К числу документов, необходимых для принятия решения о предоставлении разрешения на право вырубки зеленых насаждений относятся: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1) документ, удостоверяющий личность Заявителя (представителя);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2) документ, подтверждающий полномочия представителя действовать от имени Заявителя;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3) дендроплан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4) документ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" w:name="_Hlk136447043"/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5) заключение о нарушении естественного освещения в жилом или нежилом помещении, выданное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организацией, имеющей полномочия на проведение соответствующих измерений и подготовку заключений или предписание надзорных органов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6) заключение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насаждений), выданное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организацией, имеющей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lastRenderedPageBreak/>
        <w:t>полномочия на проведение соответствующих исследований и подготовку заключений или предписание надзорных органов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bookmarkEnd w:id="5"/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7) задание на выполнение инженерных изысканий (в случае проведения инженерно-геологических изысканий).</w:t>
      </w:r>
    </w:p>
    <w:p w:rsidR="007F0099" w:rsidRPr="00520994" w:rsidRDefault="00DB7841" w:rsidP="007F0099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20994">
        <w:rPr>
          <w:rFonts w:ascii="Times New Roman" w:eastAsia="Times New Roman" w:hAnsi="Times New Roman"/>
          <w:sz w:val="28"/>
          <w:szCs w:val="28"/>
          <w:lang w:eastAsia="ar-SA"/>
        </w:rPr>
        <w:t>193</w:t>
      </w:r>
      <w:r w:rsidR="007F0099" w:rsidRPr="00520994">
        <w:rPr>
          <w:rFonts w:ascii="Times New Roman" w:eastAsia="Times New Roman" w:hAnsi="Times New Roman"/>
          <w:sz w:val="28"/>
          <w:szCs w:val="28"/>
          <w:lang w:eastAsia="ar-SA"/>
        </w:rPr>
        <w:t>.6. Порубочные остатки (кряжи, ветви), образовавшиеся в результате проведения работ по валке и обрезке деревьев, корчевке и обрезке кустарников, подлежат вывозу ежедневно после окончания работ.».</w:t>
      </w:r>
    </w:p>
    <w:bookmarkEnd w:id="3"/>
    <w:p w:rsidR="007F0099" w:rsidRPr="00520994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DB7841" w:rsidRPr="00520994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 В пункте </w:t>
      </w:r>
      <w:r w:rsidR="00DB7841" w:rsidRPr="00520994">
        <w:rPr>
          <w:rFonts w:ascii="Times New Roman" w:eastAsiaTheme="minorHAnsi" w:hAnsi="Times New Roman"/>
          <w:sz w:val="28"/>
          <w:szCs w:val="28"/>
          <w:lang w:eastAsia="en-US"/>
        </w:rPr>
        <w:t>193, 194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 слова: «</w:t>
      </w:r>
      <w:r w:rsidR="00DB7841" w:rsidRPr="00520994">
        <w:rPr>
          <w:rFonts w:ascii="Times New Roman" w:eastAsia="Times New Roman" w:hAnsi="Times New Roman"/>
          <w:sz w:val="28"/>
          <w:szCs w:val="28"/>
        </w:rPr>
        <w:t>Порубочного билета</w:t>
      </w:r>
      <w:r w:rsidRPr="00520994">
        <w:rPr>
          <w:rFonts w:ascii="Times New Roman" w:eastAsia="Times New Roman" w:hAnsi="Times New Roman"/>
          <w:sz w:val="28"/>
          <w:szCs w:val="28"/>
        </w:rPr>
        <w:t>» заменить словами: «</w:t>
      </w:r>
      <w:r w:rsidR="00DB7841" w:rsidRPr="00520994">
        <w:rPr>
          <w:rFonts w:ascii="Times New Roman" w:eastAsia="Times New Roman" w:hAnsi="Times New Roman"/>
          <w:sz w:val="28"/>
          <w:szCs w:val="28"/>
        </w:rPr>
        <w:t>Р</w:t>
      </w:r>
      <w:r w:rsidRPr="00520994">
        <w:rPr>
          <w:rFonts w:ascii="Times New Roman" w:eastAsia="Times New Roman" w:hAnsi="Times New Roman"/>
          <w:sz w:val="28"/>
          <w:szCs w:val="28"/>
        </w:rPr>
        <w:t>азрешени</w:t>
      </w:r>
      <w:r w:rsidR="00DB7841" w:rsidRPr="00520994">
        <w:rPr>
          <w:rFonts w:ascii="Times New Roman" w:eastAsia="Times New Roman" w:hAnsi="Times New Roman"/>
          <w:sz w:val="28"/>
          <w:szCs w:val="28"/>
        </w:rPr>
        <w:t>е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 на право вырубки зеленых насаждений».</w:t>
      </w:r>
    </w:p>
    <w:p w:rsidR="007F0099" w:rsidRPr="00520994" w:rsidRDefault="007F0099" w:rsidP="007F0099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20994">
        <w:rPr>
          <w:rFonts w:ascii="Times New Roman" w:eastAsia="Times New Roman" w:hAnsi="Times New Roman"/>
          <w:sz w:val="28"/>
          <w:szCs w:val="28"/>
        </w:rPr>
        <w:t>1.</w:t>
      </w:r>
      <w:r w:rsidR="00DB7841" w:rsidRPr="00520994">
        <w:rPr>
          <w:rFonts w:ascii="Times New Roman" w:eastAsia="Times New Roman" w:hAnsi="Times New Roman"/>
          <w:sz w:val="28"/>
          <w:szCs w:val="28"/>
        </w:rPr>
        <w:t>8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. Дополнить Правила пунктами </w:t>
      </w:r>
      <w:r w:rsidR="006646EE" w:rsidRPr="00520994">
        <w:rPr>
          <w:rFonts w:ascii="Times New Roman" w:eastAsia="Times New Roman" w:hAnsi="Times New Roman"/>
          <w:sz w:val="28"/>
          <w:szCs w:val="28"/>
        </w:rPr>
        <w:t>194.1.-194.5.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 следующего содержания: «</w:t>
      </w:r>
      <w:r w:rsidR="006646EE" w:rsidRPr="00520994">
        <w:rPr>
          <w:rFonts w:ascii="Times New Roman" w:eastAsia="Times New Roman" w:hAnsi="Times New Roman"/>
          <w:sz w:val="28"/>
          <w:szCs w:val="28"/>
        </w:rPr>
        <w:t>194.1</w:t>
      </w:r>
      <w:r w:rsidRPr="00520994">
        <w:rPr>
          <w:rFonts w:ascii="Times New Roman" w:eastAsia="Times New Roman" w:hAnsi="Times New Roman"/>
          <w:sz w:val="28"/>
          <w:szCs w:val="28"/>
        </w:rPr>
        <w:t>. Благоустройство, в том числе капитальный ремонт и реконструкцию объектов зеленого хозяйства, а также посадку зеленых насаждений (деревьев, кустарников) на территориях общего пользования разрешается осуществлять только по проектам, согласованным с местной администрацией.</w:t>
      </w: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стадии разработки указанных проектов необходимо определить количество деревьев и кустарников, попадающих в зону строительства, определить объемы вырубок и пересадок зеленых насаждений, осуществить расчет компенсационной стоимости данного вида работ, без разработки топографического плана территории, отображающего размещение деревьев и кустарников и полученного в результате геодезической съемки в сопровождении перечетной ведомостью. </w:t>
      </w:r>
    </w:p>
    <w:p w:rsidR="007F0099" w:rsidRPr="00520994" w:rsidRDefault="006646EE" w:rsidP="007F0099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194.2</w:t>
      </w:r>
      <w:r w:rsidR="007F0099"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. При непосредственной разработке проектной документации на строительство, капитальный ремонт и (или) реконструкцию объектов благоустройства, в том числе объектов озеленения, необходима разработка разработки топографического плана территории, отображающего размещение деревьев и кустарников и полученного в результате геодезической съемки в сопровождении перечетной ведомостью (далее -дендроплан).</w:t>
      </w:r>
    </w:p>
    <w:p w:rsidR="007F0099" w:rsidRPr="00520994" w:rsidRDefault="006646EE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194.3</w:t>
      </w:r>
      <w:r w:rsidR="007F0099"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Составление дендроплана осуществляется на основании геоподосновы с инвентаризационным планом зеленых насаждений на весь участок, планируемый к благоустройству с выделением зоны работ, нанесением условных обозначений древесных и кустарниковых растений, подлежащих сохранению, вырубке и пересадке.</w:t>
      </w:r>
    </w:p>
    <w:p w:rsidR="007F0099" w:rsidRPr="00520994" w:rsidRDefault="007F0099" w:rsidP="007F0099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При разработке дендроплана необходимо сохранять нумерацию растений в соответствии с инвентаризационным планом (при наличии такой возможности). При отсутствии возможности сохранять нумерацию растений в соответствии с инвентаризационным планом необходимо представить соответствующее обоснование.</w:t>
      </w:r>
    </w:p>
    <w:p w:rsidR="007F0099" w:rsidRPr="00520994" w:rsidRDefault="006646EE" w:rsidP="007F0099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194.4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 xml:space="preserve">. Подсев газонных трав на газонах производится по мере необходимости. Рекомендуется использовать устойчивые к вытаптыванию </w:t>
      </w:r>
      <w:r w:rsidR="007F0099" w:rsidRPr="00520994">
        <w:rPr>
          <w:rFonts w:ascii="Times New Roman" w:eastAsia="Times New Roman" w:hAnsi="Times New Roman"/>
          <w:sz w:val="28"/>
          <w:szCs w:val="28"/>
        </w:rPr>
        <w:lastRenderedPageBreak/>
        <w:t>сорта трав. Полив газонов и цветников рекомендуется производить в утреннее или вечернее время по мере необходимости.</w:t>
      </w:r>
    </w:p>
    <w:p w:rsidR="007F0099" w:rsidRPr="00520994" w:rsidRDefault="006646EE" w:rsidP="007F0099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194.5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. 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оформлением».</w:t>
      </w:r>
    </w:p>
    <w:p w:rsidR="007F0099" w:rsidRPr="00520994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1.</w:t>
      </w:r>
      <w:r w:rsidR="006646EE" w:rsidRPr="00520994">
        <w:rPr>
          <w:rFonts w:ascii="Times New Roman" w:eastAsia="Times New Roman" w:hAnsi="Times New Roman"/>
          <w:sz w:val="28"/>
          <w:szCs w:val="28"/>
        </w:rPr>
        <w:t>9</w:t>
      </w:r>
      <w:r w:rsidRPr="00520994">
        <w:rPr>
          <w:rFonts w:ascii="Times New Roman" w:eastAsia="Times New Roman" w:hAnsi="Times New Roman"/>
          <w:sz w:val="28"/>
          <w:szCs w:val="28"/>
        </w:rPr>
        <w:t xml:space="preserve">. </w:t>
      </w:r>
      <w:r w:rsidR="006646EE" w:rsidRPr="00520994">
        <w:rPr>
          <w:rFonts w:ascii="Times New Roman" w:eastAsiaTheme="minorHAnsi" w:hAnsi="Times New Roman"/>
          <w:sz w:val="28"/>
          <w:szCs w:val="28"/>
          <w:lang w:eastAsia="en-US"/>
        </w:rPr>
        <w:t>Раздел 6 Правил дополнить пуктами 192.2. – 192.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следующей редакции: </w:t>
      </w:r>
    </w:p>
    <w:p w:rsidR="007F0099" w:rsidRPr="00520994" w:rsidRDefault="007F0099" w:rsidP="007F0099">
      <w:pPr>
        <w:shd w:val="clear" w:color="auto" w:fill="FFFFFF"/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" w:name="sub_102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bookmarkStart w:id="7" w:name="sub_104"/>
      <w:bookmarkEnd w:id="6"/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осуществления земляных работ в целях размещения объектов, не являющихся объектами капитального строительства, а также осуществление земляных работ по благоустройству территории сельского поселения </w:t>
      </w:r>
      <w:r w:rsidR="006646EE" w:rsidRPr="00520994">
        <w:rPr>
          <w:rFonts w:ascii="Times New Roman" w:eastAsiaTheme="minorHAnsi" w:hAnsi="Times New Roman"/>
          <w:sz w:val="28"/>
          <w:szCs w:val="28"/>
          <w:lang w:eastAsia="en-US"/>
        </w:rPr>
        <w:t>Лопатино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необходимо получение разрешения Администрации сельского поселения </w:t>
      </w:r>
      <w:r w:rsidR="006646EE" w:rsidRPr="00520994">
        <w:rPr>
          <w:rFonts w:ascii="Times New Roman" w:eastAsiaTheme="minorHAnsi" w:hAnsi="Times New Roman"/>
          <w:sz w:val="28"/>
          <w:szCs w:val="28"/>
          <w:lang w:eastAsia="en-US"/>
        </w:rPr>
        <w:t>Лопатино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Волжский Самарской области. Процедура предоставления разрешения на осуществление земляных работ, указанных в настоящем пункте, осуществляется   в порядке, установленном настоящими Правилами и</w:t>
      </w:r>
      <w:r w:rsidRPr="00520994"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иными муниципальными правовыми актами и/или правовыми актами Самарской области.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3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 В целях получения разрешения на производство земляных работ в Администрацию сельского поселения 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Лопатино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 направляется заявление и пакет документов, в соответствии с административным регламентом предоставления муниципальной услуги по выдаче разрешения на производство земляных работ, утвержденного нормативным правовым актом органа местного самоуправления.  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4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К числу документов, необходимых для принятия решения о предоставлении разрешения на осуществлении земляных работ, относятся:</w:t>
      </w:r>
    </w:p>
    <w:p w:rsidR="007F0099" w:rsidRPr="00520994" w:rsidRDefault="007F0099" w:rsidP="007F0099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Акт, определяющий состояние элементов благоустройства до начала работ и объемы восстановления. Акт должен содержать информацию о количестве, видах и состоянии элементов благоустройства до начала работ, объемах и сроках восстановления благоустройства.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Схема благоустройства земельного участка, на котором предполагается осуществление земляных работ, с графиком проведения земельных работ по благоустройству и последующих работ по благоустройству Схема благоустройства земельного участка, должна включать в себя: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- графическое изображение существующих элементов благоустройства, расположенных на земельном участке, на котором предполагается осуществить земляные работы, а также на территории, прилегающей к месту производства работ;</w:t>
      </w:r>
    </w:p>
    <w:p w:rsidR="007F0099" w:rsidRPr="00520994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- дорожные покрытия, покрытия площадок и других объектов благоустройства;</w:t>
      </w:r>
    </w:p>
    <w:p w:rsidR="007F0099" w:rsidRPr="00520994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- существующие и проектируемые инженерные сети (в случае их наличия в границах благоустройства земельного участка);</w:t>
      </w:r>
    </w:p>
    <w:p w:rsidR="007F0099" w:rsidRPr="00520994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- ассортимент и стоимость проектируемого посадочного материала, объемы и стоимость работ по благоустройству и озеленению (возможно представление информации с использованием таблиц).</w:t>
      </w:r>
    </w:p>
    <w:p w:rsidR="007F0099" w:rsidRPr="00520994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8"/>
          <w:lang w:bidi="ru-RU"/>
        </w:rPr>
      </w:pPr>
      <w:r w:rsidRPr="00520994">
        <w:rPr>
          <w:rFonts w:ascii="Times New Roman" w:eastAsia="SimSun" w:hAnsi="Times New Roman"/>
          <w:color w:val="000000"/>
          <w:sz w:val="28"/>
          <w:szCs w:val="28"/>
          <w:lang w:bidi="ru-RU"/>
        </w:rPr>
        <w:t>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7F0099" w:rsidRPr="00520994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8"/>
          <w:lang w:bidi="ru-RU"/>
        </w:rPr>
      </w:pPr>
      <w:r w:rsidRPr="00520994">
        <w:rPr>
          <w:rFonts w:ascii="Times New Roman" w:eastAsia="SimSun" w:hAnsi="Times New Roman"/>
          <w:color w:val="000000"/>
          <w:sz w:val="28"/>
          <w:szCs w:val="28"/>
          <w:lang w:bidi="ru-RU"/>
        </w:rPr>
        <w:t>Схема движения транспорта и (или) пешеходов в случае, если земляные работы связаны с вскрытием дорожных покрытий, с отметкой о согласовании ГИБДД муниципального района Волжский Самарской области;</w:t>
      </w:r>
    </w:p>
    <w:p w:rsidR="007F0099" w:rsidRPr="00520994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8"/>
          <w:lang w:bidi="ru-RU"/>
        </w:rPr>
      </w:pPr>
      <w:r w:rsidRPr="00520994">
        <w:rPr>
          <w:rFonts w:ascii="Times New Roman" w:eastAsia="SimSun" w:hAnsi="Times New Roman"/>
          <w:color w:val="000000"/>
          <w:sz w:val="28"/>
          <w:szCs w:val="28"/>
          <w:lang w:bidi="ru-RU"/>
        </w:rPr>
        <w:t>Договор со специализированной организацией на восстановление благоустройства.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5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Места производства земляных работ должны быть ограждены сплошными щитами, имеющими светоотражающее покрытие (ленту), указанием наименования организации, производящей работы, и номера телефона, обозначаться сигнальными огнями, указателями объездов и пешеходных переходов и, при необходимости, обеспечены перекидными мостиками и трапами, шириной не менее 1 м, огражденных с обеих сторон перилами высотой не менее 1,1 м, со сплошной обшивкой внизу на высоту 0,15 м и дополнительной ограждающей планкой на высоте 0,5 м от настила.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6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При производстве земляных работ необходимо: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 ограждать деревья и кустарники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м, производить охранительную обвязку стволов деревьев и связывание кроны кустарников;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не допускать обнажения и повреждения корневой системы деревьев и кустарников;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не допускать засыпку деревьев и кустарников грунтом и строительным мусором;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срезать растительный грунт на глубину 0,2 - 0,3 м, перемещать для складирования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lastRenderedPageBreak/>
        <w:t>- деревья и кустарники, пригодные для пересадки, выкапывать и использовать при озеленении данного или другого объекта;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в случае возможного подтопления зеленых насаждений производить устройство дренажа;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при производстве замощений и асфальтировании городских проездов, площадей, придомовых территорий, тротуаров оставлять вокруг дерева свободные пространства (приствольные лунки) диаметром не менее 1,5 м;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складировать строительные материалы на расстоянии не ближе 2,5 м от дерева и 1,5 м от кустарников. Складирование горючих материалов производить не ближе 10 м от деревьев и кустарников;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подъездные пути и места для установки подъемных кранов и другой строительной техники располагать, не допуская уничтожения (повреждения) зеленых насаждений.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7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Дорожные покрытия, тротуары, газоны и другие разрытые участки должны быть восстановлены в сроки, указанные в разрешении в полном объеме без снижения их качества.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8" w:name="sub_3224"/>
      <w:bookmarkEnd w:id="7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8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</w:t>
      </w:r>
      <w:bookmarkStart w:id="9" w:name="sub_5331"/>
      <w:bookmarkEnd w:id="8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Производство земельных работ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фонарей, а также 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должно быть организовано с учетом обеспечения условий безопасного пешеходного и дорожного движения. При производстве работ на тротуарах, пешеходных дорожках должны обеспечиваться удобные и безопасные условия для прохода людей</w:t>
      </w:r>
      <w:bookmarkStart w:id="10" w:name="sub_5332"/>
      <w:bookmarkEnd w:id="9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9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Частичное или полное закрытие движения на улицах, тротуарах для производства земляных работ производится решением органа местного самоуправления по согласованию с </w:t>
      </w:r>
      <w:r w:rsidRPr="00520994">
        <w:rPr>
          <w:rFonts w:ascii="Times New Roman" w:eastAsiaTheme="minorHAnsi" w:hAnsi="Times New Roman"/>
          <w:color w:val="000000"/>
          <w:kern w:val="1"/>
          <w:sz w:val="28"/>
          <w:szCs w:val="28"/>
          <w:lang w:eastAsia="ar-SA"/>
        </w:rPr>
        <w:t>ГИБДД УМВД.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1" w:name="sub_5333"/>
      <w:bookmarkEnd w:id="10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10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При выполнении кратковременных работ на дорогах (осмотр и очистка колодцев, ямочный ремонт и уборка проезжей части, ремонт наружного освещения и т.д.), не требующих производства вскрышных работ, требуется согласование только ГИБДД УМВД.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2" w:name="sub_5334"/>
      <w:bookmarkEnd w:id="11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bookmarkEnd w:id="12"/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Ответственность за безопасность движения и выполнение установленных требований несет лицо, указанное в разрешении на производство работ в соответствии с законодательством.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3" w:name="sub_5335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Вскрытие асфальтобетонных покрытий производится после прорезки покрытия по границам вскрываемого участка. Запрещается 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lastRenderedPageBreak/>
        <w:t xml:space="preserve">складировать на проезжей части и прилегающей территории разобранное асфальтобетонное покрытие (скол). </w:t>
      </w:r>
      <w:bookmarkEnd w:id="13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дорог, работы производить согласно проекту производства земляных работ. </w:t>
      </w:r>
      <w:bookmarkStart w:id="14" w:name="sub_5336"/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3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Организация, юридическое или физическое лицо, производящее земляные работы, ограждает место проведения работ типовым ограждением по всему периметру раскопа с указанием на ограждении наименования организации, номера телефона и фамилии производителя работ. </w:t>
      </w:r>
      <w:bookmarkStart w:id="15" w:name="_Hlk134634241"/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В месте проведения земляных работ должны быть установлены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устройства аварийного освещения, информационные стенды и указатели, обеспечивающие безопасность людей и транспорта</w:t>
      </w:r>
      <w:bookmarkEnd w:id="15"/>
    </w:p>
    <w:bookmarkEnd w:id="14"/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В вечернее и ночное время на ограждениях раскопов, расположенных на проезжей части улиц, площадей, проездов, дополнительно должно быть устроено освещение.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При производстве работ на больших по площади земельных участках необходимо предусматривать график выполнения работ для каждого отдельного участка. Работы на последующих участках выполняются после завершения работ на предыдущих, включая благоустройство и уборку территории.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6" w:name="sub_5337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4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Засыпка траншей и котлованов производится слоями, толщиной не более 0,2 метра, с тщательным уплотнением каждого слоя; в зимнее время засыпка производится песком и талым грунтом с коэффициентом уплотнения не менее 1,0 метра по всей глубине.</w:t>
      </w:r>
    </w:p>
    <w:bookmarkEnd w:id="16"/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7" w:name="sub_5338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5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Организация, производящая земляные работы, обязана восстановить нарушенные газоны, зеленые насаждения, бортовой камень и асфальтобетонное покрытие в месте раскопа качественно и на всю ширину проезжей части или тротуара в месте раскопа.</w:t>
      </w:r>
    </w:p>
    <w:bookmarkEnd w:id="17"/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При пересечении улицы траншеями асфальтобетонное покрытие на проезжей части восстанавливается картами - не менее пяти метров в каждую сторону от траншеи, а на тротуаре - не менее трех метров, обеспечив при этом высоту бортового камня на дороге не менее 15 сантиметров, а тротуарного - на уровне асфальта.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8" w:name="sub_5339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6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Восстановление асфальтобетонного покрытия производится сразу же после окончания работ и засыпки траншей, если глубина раскопок не превышает одного метра. В случаях более глубоких раскопок или 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lastRenderedPageBreak/>
        <w:t>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(покрытый битумом кирпич, булыжник и т.п.) для беспрепятственного проезда автотранспорта и прохода пешеходов, постоянное же покрытие устраивается в установленные разрешением сроки. Ответственность за восстановление асфальтобетонного покрытия лежит на организациях и физических лицах, производящих земельные работы на улицах, дорогах, проездах, тротуарах, площадях.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19" w:name="sub_53310"/>
      <w:bookmarkEnd w:id="18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7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В случае нарушения асфальтобетонного покрытия тротуаров, пешеходных дорожек, проездов при продольной прокладке коммуникаций, покрытие восстанавливается на всю ширину тротуаров, дорожек, проездов с соответствующими работами по восстановлению бортового камня.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20" w:name="sub_53311"/>
      <w:bookmarkEnd w:id="19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8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В таком же порядке восстанавливаются покрытия дорог, улиц, площадей, если ширина раскопок превышает 1/3 ширины проезжей части и если на проезжей части производилось устройство поперечной траншеи и ширина раскопки превысила 1/50 длины соответствующего участка улицы, дороги, площади.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21" w:name="sub_53312"/>
      <w:bookmarkEnd w:id="20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.1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9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лет, повторное его восстановление выполняет организация, производившая вскрышные работы.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20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Пропуск ливневых и талых вод в местах проведения вскрышных работ и прилегающих к ним территорий обязана обеспечить организация, производящая работы.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</w:t>
      </w:r>
      <w:r w:rsidR="006646EE" w:rsidRPr="0052099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6646EE" w:rsidRPr="0052099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. В местах пересечения с существующими коммуникациями засыпка траншей производится в присутствии представителей организаций, эксплуатирующих эти подземные коммуникации. Лицо, ответственное за производство земельных работ, обязано своевременно извещать соответствующие организации о времени начала засыпки траншей и котлованов.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2" w:name="sub_53313"/>
      <w:bookmarkEnd w:id="21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bookmarkEnd w:id="22"/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производстве земляных работ вблизи существующих подземных сооружений (трубопроводы, колодцы, кабели, фундаменты и др.) запрещается применение экскаваторов на расстояниях, менее предусмотренных проектом организации работ. В этих случаях работы выполняются только вручную.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газопроводов, напорных трубопроводов, электрокабелей и ближе 3 метров от других подземных коммуникаций или объектов. Запрещается 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lastRenderedPageBreak/>
        <w:t>применение падающих клиновых приспособлений в непосредственной близости от жилых домов.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23" w:name="sub_53316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3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Все указанные работы проводятся за счет сил и средств предприятий, проводящих земляные работы.</w:t>
      </w:r>
      <w:bookmarkStart w:id="24" w:name="sub_53317"/>
      <w:bookmarkEnd w:id="23"/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4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При производстве земляных работ запрещается:</w:t>
      </w:r>
    </w:p>
    <w:bookmarkEnd w:id="24"/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производство земляных работ на дорогах без согласования с ГИБДД УМВД;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производство земляных работ в случае обнаружения подземных сооружений, коммуникаций, не указанных в проекте, без согласования с заинтересованной организацией, даже если они не мешают производству работ;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всякое перемещение существующих подземных сооружений, не предусмотренное утвержденным проектом, без согласования с заинтересованной организацией и уполномоченным органом муниципального образования, даже если указанные сооружения не препятствуют производству работ;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загрязнение прилегающих участков улиц и засорение ливневой канализации, засыпка водопропускных труб, кюветов и газонов;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откачка воды из траншей, котлованов, колодцев на проезжую часть, тротуары во избежание создания гололеда и образования наледей. По согласованию с владельцем ливневой канализации вода должна быть направлена в существующую ливневую канализацию на данном участке;</w:t>
      </w:r>
    </w:p>
    <w:p w:rsidR="007F0099" w:rsidRPr="00520994" w:rsidRDefault="00520994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- производство земляных </w:t>
      </w:r>
      <w:r w:rsidR="007F0099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работ в местах залегания культурного слоя без предварительных археологических исследований и выполнения технических условий департамента культуры Самарской области;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вырубка деревьев, кустарников и обнажение их корней без разрешения органа местного самоуправления;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снос зеленых насаждений, за исключением аварийных работ;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засыпка проложенных траншей для укладки кабеля, труб, не имеющих выходов подземных коммуникаций, до производства контрольной исполнительной съемки геодезической службой;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приемка в эксплуатацию инженерных подземных коммуникаций и сооружений без выполнения исполнительной съемки, согласованной с уполномоченным органом местного самоуправления;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- засыпка грунтом крышек люков колодцев и камер, решеток дождеприемных колодцев, лотков дорожных покрытий, зеленых насаждений, а также складирование материалов и конструкций на газонах, на трассах действующих подземных коммуникаций, в охранных зонах газопроводов, теплотрасс, линий электропередач и линий связи;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lastRenderedPageBreak/>
        <w:t>- выталкивание грунта из котлована, траншеи, дорожного корыта за пределы границ строительных площадок.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sz w:val="28"/>
          <w:szCs w:val="28"/>
          <w:lang w:eastAsia="ar-SA"/>
        </w:rPr>
      </w:pPr>
      <w:bookmarkStart w:id="25" w:name="sub_53318"/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6646EE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5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 Смотровые и дождеприемные колодцы на улицах и проездах должны восстанавливаться на одном уровне с дорожным покрытием.</w:t>
      </w:r>
    </w:p>
    <w:bookmarkEnd w:id="25"/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F5312C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F5312C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6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Администрацию сельского поселения </w:t>
      </w:r>
      <w:r w:rsidR="00F5312C" w:rsidRPr="00520994">
        <w:rPr>
          <w:rFonts w:ascii="Times New Roman" w:eastAsiaTheme="minorHAnsi" w:hAnsi="Times New Roman"/>
          <w:sz w:val="28"/>
          <w:szCs w:val="28"/>
          <w:lang w:eastAsia="en-US"/>
        </w:rPr>
        <w:t>Лопатино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направляется уведомление о проведении земляных работ.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При производстве аварийных работ необходимо выполнять их круглосуточно, без выходных и праздничных дней.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Сроки проведения земляных работ в результате аварии устанавливается в соответствии с требованиями действующего законодательства Российской Федерации о техническом регулировании. Работы по восстановлению нарушенного благоустройства, должны выполняться в срок, не превышающий 5 дней, а в исключительных случаях, в срок до 10 дней со дня окончания земляных работ.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Восстановление благоустройства, нарушенного при проведении аварийных земляных работ, в зимний период должно производиться в зимнем варианте (раскопка засыпается щебнем, песком или иным подобным материалом с выравниванием) в сроки, определенные абзацем первым настоящего пункта, и не позднее 10 дней со дня окончания зимнего периода производится полное восстановление всех нарушенных элементов благоустройства.</w:t>
      </w:r>
    </w:p>
    <w:p w:rsidR="007F0099" w:rsidRPr="00520994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По окончании производства работ по восстановлению благоустройства, нарушенного в результате проведения земляных работ, уполномоченной организацией осуществляется проверка качества выполненных работ по восстановлению благоустройства, по результатам которой подписывается Акт завершения земляных работ и восстановления элементов благоустройства. Акт подписывается после полного восстановления всех нарушенных элементов благоустройства.</w:t>
      </w:r>
    </w:p>
    <w:p w:rsidR="007F0099" w:rsidRPr="00520994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19</w:t>
      </w:r>
      <w:r w:rsidR="00F5312C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2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.2</w:t>
      </w:r>
      <w:r w:rsidR="00F5312C"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>7</w:t>
      </w:r>
      <w:r w:rsidRPr="00520994">
        <w:rPr>
          <w:rFonts w:ascii="Times New Roman" w:eastAsiaTheme="minorHAnsi" w:hAnsi="Times New Roman"/>
          <w:kern w:val="1"/>
          <w:sz w:val="28"/>
          <w:szCs w:val="28"/>
          <w:lang w:eastAsia="ar-SA"/>
        </w:rPr>
        <w:t xml:space="preserve">.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сельского поселения, где </w:t>
      </w: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lastRenderedPageBreak/>
        <w:t>производились земляные работы, в соответствии с документами, регламентирующими производство земляных работ.</w:t>
      </w:r>
    </w:p>
    <w:p w:rsidR="00F5312C" w:rsidRPr="00520994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1.10. Разделу 9 Правил присвоить номер 10, а раздел 9 Правил изложить в следующей редакции:</w:t>
      </w:r>
    </w:p>
    <w:p w:rsidR="007F0099" w:rsidRPr="00520994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 w:eastAsia="en-US"/>
        </w:rPr>
        <w:t>IX</w:t>
      </w:r>
      <w:r w:rsidR="007F0099" w:rsidRPr="00520994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. Согласование архитектурно-градостроительного облика объекта капитального строительства</w:t>
      </w:r>
    </w:p>
    <w:p w:rsidR="007F0099" w:rsidRPr="00520994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199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 Архитектурно-градостроительный облик – внешний облик здания, строения, </w:t>
      </w:r>
      <w:r w:rsidR="00F923A3" w:rsidRPr="00520994">
        <w:rPr>
          <w:rFonts w:ascii="Times New Roman" w:eastAsiaTheme="minorHAnsi" w:hAnsi="Times New Roman"/>
          <w:sz w:val="28"/>
          <w:szCs w:val="28"/>
          <w:lang w:eastAsia="en-US"/>
        </w:rPr>
        <w:t>сооружения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, воплощающий совокупность архитектурных, цветовых (колористических),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фасадов), а также архитектурно-художественное освещение при наличии подсветки фасадов зданий и сооружений. </w:t>
      </w:r>
    </w:p>
    <w:p w:rsidR="007F0099" w:rsidRPr="00520994" w:rsidRDefault="00F923A3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199.1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. Архитектурно-градостроительный облик объекта подлежит согласованию с администрацией сельского поселения </w:t>
      </w: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Лопатино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F0099" w:rsidRPr="00520994" w:rsidRDefault="00F923A3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sz w:val="28"/>
          <w:szCs w:val="28"/>
          <w:lang w:eastAsia="en-US"/>
        </w:rPr>
        <w:t>199.2.</w:t>
      </w:r>
      <w:r w:rsidR="007F0099" w:rsidRPr="00520994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Согласование архитектурно-градостроительного облика объекта капитального строительства не требуется в отношении: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2) объектов, для строительства или реконструкции которых не требуется получение разрешения на строительство;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3) объектов, расположенных на земельных участках, находящихся в пользовании учреждений, исполняющих наказание;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5) гидротехнических сооружений;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6) 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7) подземных сооружений;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8)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lastRenderedPageBreak/>
        <w:t>9) 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10) объектов капитального строительства, предназначенных для обезвреживания, размещения и утилизации медицинских отходов;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11) объектов капитального строительства, предназначенных для хранения, переработки и утилизации биологических отходов;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12) объектов капитального строительства, связанных с обращением с радиоактивными отходами;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13) объектов капитального строительства, связанных с обращением веществ, разрушающих озоновый слой;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14) объектов использования атомной энергии;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16) опасных производственных объектов, определяемых в соответствии с законодательством Российской Федерации.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17) иных объектов, определенных Правительством Российской Федерации, нормативными правовыми актами Самарской области</w:t>
      </w: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7F0099" w:rsidRPr="00520994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199.3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. Для согласования архитектурно-градостроительного облика объекта капитального строительства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 частью 1.1. статьи 57.3 Градостроительного кодекса Российской Федерации (далее - заявитель), подает в уполномоченный орган местного самоуправления заявление, которое содержит: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в) наименование объекта капитального строительства, архитектурный облик которого согласовывается.</w:t>
      </w:r>
    </w:p>
    <w:p w:rsidR="007F0099" w:rsidRPr="00520994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199.4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 xml:space="preserve">. К заявлению, указанному в пункте </w:t>
      </w:r>
      <w:r w:rsidRPr="00520994">
        <w:rPr>
          <w:rFonts w:ascii="Times New Roman" w:eastAsia="Times New Roman" w:hAnsi="Times New Roman"/>
          <w:sz w:val="28"/>
          <w:szCs w:val="28"/>
        </w:rPr>
        <w:t>199.3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>, прилагаются следующие разделы проектной документации объекта капитального строительства: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а) пояснительная записка;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б) схема планировочной организации земельного участка;</w:t>
      </w:r>
    </w:p>
    <w:p w:rsidR="007F0099" w:rsidRPr="00520994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</w:rPr>
        <w:t>в) объемно-планировочные и архитектурные решения.</w:t>
      </w:r>
    </w:p>
    <w:p w:rsidR="007F0099" w:rsidRPr="00520994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20994">
        <w:rPr>
          <w:rFonts w:ascii="Times New Roman" w:eastAsia="Times New Roman" w:hAnsi="Times New Roman"/>
          <w:sz w:val="28"/>
          <w:szCs w:val="28"/>
        </w:rPr>
        <w:lastRenderedPageBreak/>
        <w:t>199.5</w:t>
      </w:r>
      <w:r w:rsidR="007F0099" w:rsidRPr="00520994">
        <w:rPr>
          <w:rFonts w:ascii="Times New Roman" w:eastAsia="Times New Roman" w:hAnsi="Times New Roman"/>
          <w:sz w:val="28"/>
          <w:szCs w:val="28"/>
        </w:rPr>
        <w:t xml:space="preserve">. </w:t>
      </w:r>
      <w:r w:rsidR="007F0099"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 результатам рассмотрения разделов проектной документации Администрация сельского поселения </w:t>
      </w: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Лопатино</w:t>
      </w:r>
      <w:r w:rsidR="007F0099"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принимает решение о согласовании архитектурно-градостроительного облика объекта капитального строительства или об отказе в его согласовании, которые направляются заявителю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7F0099" w:rsidRPr="00520994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199.6</w:t>
      </w:r>
      <w:r w:rsidR="007F0099" w:rsidRPr="00520994">
        <w:rPr>
          <w:rFonts w:ascii="Times New Roman" w:eastAsia="Times New Roman" w:hAnsi="Times New Roman"/>
          <w:sz w:val="28"/>
          <w:szCs w:val="28"/>
          <w:shd w:val="clear" w:color="auto" w:fill="FFFFFF"/>
        </w:rPr>
        <w:t>. 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регламенте».</w:t>
      </w:r>
    </w:p>
    <w:p w:rsidR="007F0099" w:rsidRPr="00520994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  <w:r w:rsidRPr="00520994">
        <w:rPr>
          <w:rFonts w:ascii="Times New Roman" w:eastAsia="Times New Roman CYR" w:hAnsi="Times New Roman"/>
          <w:sz w:val="28"/>
          <w:szCs w:val="28"/>
          <w:lang w:eastAsia="en-US"/>
        </w:rPr>
        <w:t xml:space="preserve">3. Установить, что изменения, вносимые настоящим решением в раздел </w:t>
      </w:r>
      <w:r w:rsidR="00F923A3" w:rsidRPr="00520994">
        <w:rPr>
          <w:rFonts w:ascii="Times New Roman" w:eastAsia="Times New Roman CYR" w:hAnsi="Times New Roman"/>
          <w:sz w:val="28"/>
          <w:szCs w:val="28"/>
          <w:lang w:eastAsia="en-US"/>
        </w:rPr>
        <w:t>9</w:t>
      </w:r>
      <w:r w:rsidRPr="00520994">
        <w:rPr>
          <w:rFonts w:ascii="Times New Roman" w:eastAsia="Times New Roman CYR" w:hAnsi="Times New Roman"/>
          <w:sz w:val="28"/>
          <w:szCs w:val="28"/>
          <w:lang w:eastAsia="en-US"/>
        </w:rPr>
        <w:t xml:space="preserve"> Правил, вступают в силу с 1 сентября 2023 года. Иные изменения, вносимые в Правила настоящим Решением, вступают в силу с момента официального опубликования настоящего Решения.</w:t>
      </w:r>
    </w:p>
    <w:p w:rsidR="007F0099" w:rsidRPr="00520994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  <w:r w:rsidRPr="00520994">
        <w:rPr>
          <w:rFonts w:ascii="Times New Roman" w:eastAsia="Times New Roman CYR" w:hAnsi="Times New Roman"/>
          <w:sz w:val="28"/>
          <w:szCs w:val="28"/>
          <w:lang w:eastAsia="en-US"/>
        </w:rPr>
        <w:t xml:space="preserve">4. Опубликовать настоящее решение в газете «Волжская новь» и на официальном сайте   Администрации сельского поселения </w:t>
      </w:r>
      <w:r w:rsidR="00F923A3" w:rsidRPr="00520994">
        <w:rPr>
          <w:rFonts w:ascii="Times New Roman" w:eastAsia="Times New Roman CYR" w:hAnsi="Times New Roman"/>
          <w:sz w:val="28"/>
          <w:szCs w:val="28"/>
          <w:lang w:eastAsia="en-US"/>
        </w:rPr>
        <w:t>Лопатино</w:t>
      </w:r>
      <w:r w:rsidRPr="00520994">
        <w:rPr>
          <w:rFonts w:ascii="Times New Roman" w:eastAsia="Times New Roman CYR" w:hAnsi="Times New Roman"/>
          <w:sz w:val="28"/>
          <w:szCs w:val="28"/>
          <w:lang w:eastAsia="en-US"/>
        </w:rPr>
        <w:t>.</w:t>
      </w:r>
    </w:p>
    <w:p w:rsidR="007F0099" w:rsidRPr="00520994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  <w:r w:rsidRPr="00520994">
        <w:rPr>
          <w:rFonts w:ascii="Times New Roman" w:eastAsia="Times New Roman CYR" w:hAnsi="Times New Roman"/>
          <w:sz w:val="28"/>
          <w:szCs w:val="28"/>
          <w:lang w:eastAsia="en-US"/>
        </w:rPr>
        <w:t>5. Настоящее решение вступает в силу с момента его официального опубликования и изменения, вносимые настоящим Решением, действуют с учетом п. 3 настоящего решения.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 w:bidi="en-US"/>
        </w:rPr>
      </w:pPr>
    </w:p>
    <w:p w:rsidR="005505B9" w:rsidRPr="00520994" w:rsidRDefault="005505B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 w:bidi="en-US"/>
        </w:rPr>
      </w:pPr>
    </w:p>
    <w:p w:rsidR="005505B9" w:rsidRPr="00520994" w:rsidRDefault="005505B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 w:bidi="en-US"/>
        </w:rPr>
      </w:pP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="Times New Roman" w:hAnsi="Times New Roman"/>
          <w:bCs/>
          <w:sz w:val="28"/>
          <w:szCs w:val="28"/>
          <w:lang w:eastAsia="en-US" w:bidi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>Председатель Собрания Представителей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 w:bidi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 xml:space="preserve">сельского поселения </w:t>
      </w:r>
      <w:r w:rsidR="00F923A3"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>Лопатино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 xml:space="preserve">муниципального района </w:t>
      </w:r>
      <w:r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>Волжский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Самарской области                                                                     </w:t>
      </w:r>
      <w:r w:rsidR="00F923A3"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>А. И. Андреянов</w:t>
      </w:r>
    </w:p>
    <w:p w:rsid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520994" w:rsidRDefault="00520994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520994" w:rsidRPr="00520994" w:rsidRDefault="00520994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7F0099" w:rsidRPr="00520994" w:rsidRDefault="00B153F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 w:bidi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 xml:space="preserve">И. о. </w:t>
      </w:r>
      <w:r w:rsidR="007F0099"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>Глав</w:t>
      </w:r>
      <w:r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>ы</w:t>
      </w:r>
      <w:r w:rsidR="007F0099" w:rsidRPr="00520994">
        <w:rPr>
          <w:rFonts w:ascii="Times New Roman" w:eastAsia="Times New Roman" w:hAnsi="Times New Roman"/>
          <w:bCs/>
          <w:sz w:val="28"/>
          <w:szCs w:val="28"/>
          <w:lang w:eastAsia="en-US" w:bidi="en-US"/>
        </w:rPr>
        <w:t xml:space="preserve"> </w:t>
      </w:r>
      <w:r w:rsidR="007F0099"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 xml:space="preserve">сельского поселения </w:t>
      </w:r>
      <w:r w:rsidR="00F923A3"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>Лопатино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 w:bidi="en-US"/>
        </w:rPr>
        <w:t xml:space="preserve">муниципального района </w:t>
      </w:r>
      <w:r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>Волжский</w:t>
      </w:r>
    </w:p>
    <w:p w:rsidR="007F0099" w:rsidRPr="00520994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Самарской области                                                                  </w:t>
      </w:r>
      <w:r w:rsidR="00F923A3"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В. </w:t>
      </w:r>
      <w:r w:rsidR="00B153F9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F923A3" w:rsidRPr="0052099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B153F9">
        <w:rPr>
          <w:rFonts w:ascii="Times New Roman" w:eastAsiaTheme="minorHAnsi" w:hAnsi="Times New Roman"/>
          <w:bCs/>
          <w:sz w:val="28"/>
          <w:szCs w:val="28"/>
          <w:lang w:eastAsia="en-US"/>
        </w:rPr>
        <w:t>Карташова</w:t>
      </w:r>
    </w:p>
    <w:p w:rsidR="007F0099" w:rsidRPr="007F0099" w:rsidRDefault="007F0099" w:rsidP="007F0099">
      <w:pPr>
        <w:spacing w:after="200"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A83564" w:rsidRPr="00A83564" w:rsidRDefault="00A83564" w:rsidP="007F0099">
      <w:pPr>
        <w:spacing w:line="240" w:lineRule="atLeast"/>
        <w:ind w:right="-2"/>
        <w:jc w:val="right"/>
        <w:rPr>
          <w:rFonts w:ascii="Times New Roman" w:hAnsi="Times New Roman"/>
          <w:i/>
        </w:rPr>
      </w:pPr>
    </w:p>
    <w:sectPr w:rsidR="00A83564" w:rsidRPr="00A83564" w:rsidSect="00E555EA">
      <w:headerReference w:type="even" r:id="rId8"/>
      <w:headerReference w:type="default" r:id="rId9"/>
      <w:pgSz w:w="11900" w:h="16840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6C" w:rsidRDefault="00D3076C">
      <w:r>
        <w:separator/>
      </w:r>
    </w:p>
  </w:endnote>
  <w:endnote w:type="continuationSeparator" w:id="0">
    <w:p w:rsidR="00D3076C" w:rsidRDefault="00D3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6C" w:rsidRDefault="00D3076C">
      <w:r>
        <w:separator/>
      </w:r>
    </w:p>
  </w:footnote>
  <w:footnote w:type="continuationSeparator" w:id="0">
    <w:p w:rsidR="00D3076C" w:rsidRDefault="00D3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C1" w:rsidRDefault="00A857C1" w:rsidP="00517D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857C1" w:rsidRDefault="00A857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C1" w:rsidRPr="00EC0F77" w:rsidRDefault="00A857C1" w:rsidP="00517D6E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EC0F77">
      <w:rPr>
        <w:rStyle w:val="a5"/>
        <w:rFonts w:ascii="Times New Roman" w:hAnsi="Times New Roman"/>
      </w:rPr>
      <w:fldChar w:fldCharType="begin"/>
    </w:r>
    <w:r w:rsidRPr="00EC0F77">
      <w:rPr>
        <w:rStyle w:val="a5"/>
        <w:rFonts w:ascii="Times New Roman" w:hAnsi="Times New Roman"/>
      </w:rPr>
      <w:instrText xml:space="preserve">PAGE  </w:instrText>
    </w:r>
    <w:r w:rsidRPr="00EC0F77">
      <w:rPr>
        <w:rStyle w:val="a5"/>
        <w:rFonts w:ascii="Times New Roman" w:hAnsi="Times New Roman"/>
      </w:rPr>
      <w:fldChar w:fldCharType="separate"/>
    </w:r>
    <w:r w:rsidR="00B153F9">
      <w:rPr>
        <w:rStyle w:val="a5"/>
        <w:rFonts w:ascii="Times New Roman" w:hAnsi="Times New Roman"/>
        <w:noProof/>
      </w:rPr>
      <w:t>5</w:t>
    </w:r>
    <w:r w:rsidRPr="00EC0F77">
      <w:rPr>
        <w:rStyle w:val="a5"/>
        <w:rFonts w:ascii="Times New Roman" w:hAnsi="Times New Roman"/>
      </w:rPr>
      <w:fldChar w:fldCharType="end"/>
    </w:r>
  </w:p>
  <w:p w:rsidR="00A857C1" w:rsidRDefault="00A85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36BA"/>
    <w:multiLevelType w:val="multilevel"/>
    <w:tmpl w:val="A120D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C3C3C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D09539C"/>
    <w:multiLevelType w:val="multilevel"/>
    <w:tmpl w:val="A120D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C3C3C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A"/>
    <w:rsid w:val="0005022D"/>
    <w:rsid w:val="001113B9"/>
    <w:rsid w:val="001575AA"/>
    <w:rsid w:val="0016581B"/>
    <w:rsid w:val="001901CE"/>
    <w:rsid w:val="001C0101"/>
    <w:rsid w:val="002001BC"/>
    <w:rsid w:val="002202B5"/>
    <w:rsid w:val="002B6102"/>
    <w:rsid w:val="002D223E"/>
    <w:rsid w:val="002F3D66"/>
    <w:rsid w:val="00333802"/>
    <w:rsid w:val="00377461"/>
    <w:rsid w:val="00420224"/>
    <w:rsid w:val="004F6BC3"/>
    <w:rsid w:val="00517D6E"/>
    <w:rsid w:val="00520994"/>
    <w:rsid w:val="00531228"/>
    <w:rsid w:val="005505B9"/>
    <w:rsid w:val="005E26A7"/>
    <w:rsid w:val="006646EE"/>
    <w:rsid w:val="00670A5B"/>
    <w:rsid w:val="006C510A"/>
    <w:rsid w:val="00760422"/>
    <w:rsid w:val="0077621D"/>
    <w:rsid w:val="007A3670"/>
    <w:rsid w:val="007B20D5"/>
    <w:rsid w:val="007D1FFF"/>
    <w:rsid w:val="007F0099"/>
    <w:rsid w:val="007F0B69"/>
    <w:rsid w:val="00925CF5"/>
    <w:rsid w:val="00945522"/>
    <w:rsid w:val="00960C65"/>
    <w:rsid w:val="009F5873"/>
    <w:rsid w:val="00A83564"/>
    <w:rsid w:val="00A857C1"/>
    <w:rsid w:val="00AB07C4"/>
    <w:rsid w:val="00AE7966"/>
    <w:rsid w:val="00B153F9"/>
    <w:rsid w:val="00B52244"/>
    <w:rsid w:val="00B54876"/>
    <w:rsid w:val="00B620D7"/>
    <w:rsid w:val="00BC0A61"/>
    <w:rsid w:val="00BF6599"/>
    <w:rsid w:val="00C13948"/>
    <w:rsid w:val="00C13E33"/>
    <w:rsid w:val="00C147B3"/>
    <w:rsid w:val="00C37C18"/>
    <w:rsid w:val="00CB1496"/>
    <w:rsid w:val="00D3076C"/>
    <w:rsid w:val="00D80B3E"/>
    <w:rsid w:val="00DB7841"/>
    <w:rsid w:val="00E31CB4"/>
    <w:rsid w:val="00E555EA"/>
    <w:rsid w:val="00E7564E"/>
    <w:rsid w:val="00EC785C"/>
    <w:rsid w:val="00F04984"/>
    <w:rsid w:val="00F407C1"/>
    <w:rsid w:val="00F5312C"/>
    <w:rsid w:val="00F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1FCEA-7C54-48E5-BD3E-85212F7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5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5E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uiPriority w:val="99"/>
    <w:semiHidden/>
    <w:rsid w:val="00E555EA"/>
    <w:rPr>
      <w:rFonts w:cs="Times New Roman"/>
    </w:rPr>
  </w:style>
  <w:style w:type="character" w:styleId="a6">
    <w:name w:val="Hyperlink"/>
    <w:uiPriority w:val="99"/>
    <w:rsid w:val="00E555E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E555EA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5EA"/>
    <w:rPr>
      <w:rFonts w:ascii="Tahoma" w:eastAsia="MS Mincho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20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42022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42022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c">
    <w:name w:val="Гипертекстовая ссылка"/>
    <w:uiPriority w:val="99"/>
    <w:rsid w:val="00420224"/>
    <w:rPr>
      <w:b w:val="0"/>
      <w:bCs w:val="0"/>
      <w:color w:val="106BBE"/>
    </w:rPr>
  </w:style>
  <w:style w:type="character" w:customStyle="1" w:styleId="ad">
    <w:name w:val="Основной текст_"/>
    <w:basedOn w:val="a0"/>
    <w:link w:val="1"/>
    <w:rsid w:val="00BF6599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BF659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BF6599"/>
    <w:pPr>
      <w:widowControl w:val="0"/>
      <w:ind w:firstLine="40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">
    <w:name w:val="Другое"/>
    <w:basedOn w:val="a"/>
    <w:link w:val="ae"/>
    <w:rsid w:val="00BF6599"/>
    <w:pPr>
      <w:widowControl w:val="0"/>
      <w:ind w:firstLine="40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Арменуи</cp:lastModifiedBy>
  <cp:revision>21</cp:revision>
  <cp:lastPrinted>2023-12-22T11:18:00Z</cp:lastPrinted>
  <dcterms:created xsi:type="dcterms:W3CDTF">2023-05-29T05:48:00Z</dcterms:created>
  <dcterms:modified xsi:type="dcterms:W3CDTF">2023-12-22T11:20:00Z</dcterms:modified>
</cp:coreProperties>
</file>