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8E4" w:rsidRDefault="000D08E4" w:rsidP="004127AF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</w:t>
      </w:r>
    </w:p>
    <w:p w:rsidR="000D08E4" w:rsidRPr="00B048EB" w:rsidRDefault="000D08E4" w:rsidP="000D08E4">
      <w:pPr>
        <w:spacing w:line="252" w:lineRule="auto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Calibri" w:eastAsia="Calibri" w:hAnsi="Calibri" w:cs="Times New Roman"/>
        </w:rPr>
        <w:t xml:space="preserve">                 </w:t>
      </w:r>
      <w:r w:rsidR="00C12044">
        <w:rPr>
          <w:rFonts w:ascii="Calibri" w:eastAsia="Calibri" w:hAnsi="Calibri" w:cs="Times New Roman"/>
        </w:rPr>
        <w:t xml:space="preserve">                                                               </w:t>
      </w:r>
      <w:r w:rsidR="007B677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C12044" w:rsidRPr="006D4D8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C457067" wp14:editId="5EF5CC00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0D08E4" w:rsidRPr="006847E6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0D08E4" w:rsidRPr="003325A0" w:rsidRDefault="00C1204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ЧЕТВЕРТОГО</w:t>
      </w:r>
      <w:r w:rsidR="000D08E4"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созыва</w:t>
      </w:r>
    </w:p>
    <w:p w:rsidR="000D08E4" w:rsidRPr="006847E6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08E4" w:rsidRPr="003325A0" w:rsidRDefault="000D08E4" w:rsidP="000D08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E4" w:rsidRP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C12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C12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6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ноября 2021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№ </w:t>
      </w:r>
      <w:r w:rsidR="00930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B6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E4" w:rsidRPr="000D08E4" w:rsidRDefault="000D08E4" w:rsidP="000D08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E4" w:rsidRDefault="000D08E4" w:rsidP="000D0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установлении налога на имущество физических лиц на территории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0D08E4" w:rsidRPr="000D08E4" w:rsidRDefault="000D08E4" w:rsidP="000D0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от 06.10.2003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Главой 32 Налогового кодекса Российской Федерации, Налоговым кодексом Российской Федерации (в редакции Федерального закона 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284-ФЗ от 04.10.2014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статьи 12 и 85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 Федерального закона № 334-ФЗ от 03.08.2018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«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статью 52 части первой и часть вторую Налогового кодекса Российской 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Федерации», и Уставом сельского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Собрание представителей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C12044" w:rsidRPr="000D08E4" w:rsidRDefault="00C1204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C12044" w:rsidRPr="000D08E4" w:rsidRDefault="00C1204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E4" w:rsidRPr="000D08E4" w:rsidRDefault="000D08E4" w:rsidP="00C12044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на территории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на имущество физических лиц на 202</w:t>
      </w:r>
      <w:r w:rsidR="004F48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Налог на имущество физических лиц является местным налогом и уплачивается собственниками имущества, признаваемого объектом налогообложения.</w:t>
      </w:r>
    </w:p>
    <w:p w:rsidR="000D08E4" w:rsidRPr="000D08E4" w:rsidRDefault="000D08E4" w:rsidP="00C12044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Налогоплательщиками налога признаются физические лица, обладающие правом собственности на имущество, признаваемое объектом налогообложения в соответствии со статьей 401 Налогового Кодекса Российской Федерации (далее по тексту – НК РФ).</w:t>
      </w:r>
    </w:p>
    <w:p w:rsidR="000D08E4" w:rsidRPr="000D08E4" w:rsidRDefault="000D08E4" w:rsidP="00C12044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налогообложения признается расположенное на территории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имущество: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жилой дом;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жилое помещение (квартира, комната);</w:t>
      </w:r>
    </w:p>
    <w:p w:rsidR="000D08E4" w:rsidRPr="000D08E4" w:rsidRDefault="00C1204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гараж,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</w:t>
      </w:r>
      <w:r w:rsidR="000D08E4"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0D08E4"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4) единый недвижимый комплекс;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объект незавершенного строительства;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иные здание, строение, сооружение, помещение.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настоящей статьи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признается объектом налогообложения имущество, входящее в состав общего имущества многоквартирного дома.</w:t>
      </w:r>
    </w:p>
    <w:p w:rsidR="000D08E4" w:rsidRPr="000D08E4" w:rsidRDefault="000D08E4" w:rsidP="00C12044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база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1) Налоговая база в отношении объектов налогообложения определяется исходя из их кадастровой стоимости, за исключением случаев, предусмотренных пунктом 2 настоящей статьи.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Налоговая база в отношении объектов налогообложения, за исключением объектов, указанных в пункте 3 настоящей статьи, определяется исходя из их инвентаризационной стоимости.</w:t>
      </w:r>
    </w:p>
    <w:p w:rsid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Налоговая база в отношении объектов налогообложения, включенных в перечень, определяемый в соответствии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пунктом 7 статьи 378.2 НК РФ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объектов налогообложения, предусмотренных абзацем вторым пункта 10 статьи 378.2 НК РФ, определяется исходя из кадастровой стоимости указанных объектов налогообложения.</w:t>
      </w:r>
    </w:p>
    <w:p w:rsidR="000D08E4" w:rsidRPr="000D08E4" w:rsidRDefault="000D08E4" w:rsidP="00C12044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определения налоговой базы исходя из кадастровой стоимости объектов налогообложения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1)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настоящей статьей.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объекта налогообложения, образованного в течение налогового периода, налоговая база в данном налоговом периоде определяется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объекта.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кадастровой стоимости объекта налогообложения в течение налогового периода не учитывается при определении налоговой базы в этом и предыдущих налоговых периодах, если иное не предусмотрено настоящим пунктом.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кадастровой стоимости объекта налогообложения вследствие изменения качественных и (или) количественных характеристик этого объекта налогообложения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изменения кадастровой стоимости объекта налогообложения вследствие исправления технической ошибки в сведениях Единого государственного реестра недвижимости о величине кадастровой стоимости, а также в случае уменьшения кадастровой стоимости в связи с исправлением ошибок, допущенных при определении кадастровой стоимости, пересмотром кадастровой стоимости по решению комиссии по рассмотрению споров о результатах определения кадастровой стоимости или решению суда в случае недостоверности сведений, использованных при определении кадастровой стоимости, сведения об измененной кадастровой стоимости, внесенные в Единый государственный реестр недвижимости, учитываются при определении налоговой базы начиная с даты начала применения для целей налогообложения сведений об изменяемой кадастровой стоимости.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изменения кадастровой стоимости объекта налогообложения на основании установления его рыночной стоимости по решению комиссии по рассмотрению споров о результатах определения кадастровой стоимости или решению суда сведения о кадастровой стоимости, установленной решением указанной комиссии или решением суда, внесенные в Единый государственный реестр недвижимости, учитываются при определении налоговой базы начиная с даты начала применения для целей налогообложения кадастровой стоимости, являющейся предметом оспаривания.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квартиры, части жилого дома.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4).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комнаты, части квартиры.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4A2A05" w:rsidRDefault="000D08E4" w:rsidP="004A2A05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при применении налоговых вычето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предусмотренных пунктами 3 –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6 настоящей статьи, налоговая база принимает отрицательное значение, в целях исчисления налога такая налоговая база принимается равной нулю.</w:t>
      </w:r>
    </w:p>
    <w:p w:rsidR="000D08E4" w:rsidRPr="000D08E4" w:rsidRDefault="000D08E4" w:rsidP="004A2A05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случае определения налоговой базы исходя из кадастровой стоимости объекта налогообложения налоговые ставки устанавливаются в размерах:</w:t>
      </w:r>
    </w:p>
    <w:tbl>
      <w:tblPr>
        <w:tblW w:w="944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64"/>
        <w:gridCol w:w="2176"/>
      </w:tblGrid>
      <w:tr w:rsidR="000D08E4" w:rsidRPr="000D08E4" w:rsidTr="004A2A05">
        <w:trPr>
          <w:trHeight w:val="483"/>
        </w:trPr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объекта налогообложения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налога</w:t>
            </w:r>
          </w:p>
        </w:tc>
      </w:tr>
      <w:tr w:rsidR="000D08E4" w:rsidRPr="000D08E4" w:rsidTr="004A2A05"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Жилые дома;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жилые помещения;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недвижимые комплексы, в состав которых входит хотя бы одно жилое помещение (жилой дом);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гаражи и </w:t>
            </w:r>
            <w:proofErr w:type="spellStart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r w:rsidR="004A2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которые расположены на земельных участках, предназначенных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 процента</w:t>
            </w:r>
          </w:p>
        </w:tc>
      </w:tr>
      <w:tr w:rsidR="000D08E4" w:rsidRPr="000D08E4" w:rsidTr="004A2A05"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Федерации;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предусмотренные абзацем вторым пункта 10 статьи 378.2 Налогового кодекса Российской Федерации;</w:t>
            </w:r>
          </w:p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кадастровая стоимость каждого из которых превышает 300 млн. рублей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процента</w:t>
            </w:r>
          </w:p>
        </w:tc>
      </w:tr>
      <w:tr w:rsidR="000D08E4" w:rsidRPr="000D08E4" w:rsidTr="004A2A05"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объекты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8E4" w:rsidRPr="000D08E4" w:rsidRDefault="000D08E4" w:rsidP="000D08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процента</w:t>
            </w:r>
          </w:p>
        </w:tc>
      </w:tr>
    </w:tbl>
    <w:p w:rsidR="000D08E4" w:rsidRPr="000D08E4" w:rsidRDefault="000D08E4" w:rsidP="000D0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8E4" w:rsidRPr="000D08E4" w:rsidRDefault="000D08E4" w:rsidP="00C1204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7.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Налоговые льготы в отношении объектов недвижимого имущества, налоговая база по которым определяется как их кадастровая стоимость.</w:t>
      </w:r>
    </w:p>
    <w:p w:rsidR="000D08E4" w:rsidRPr="000D08E4" w:rsidRDefault="000D08E4" w:rsidP="00C1204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7.1. Общая налоговая база по всем объектам недвижимости уменьшается на величину кадастровой стоимости площади объекта недвижимого имущества:</w:t>
      </w:r>
    </w:p>
    <w:p w:rsidR="000D08E4" w:rsidRPr="000D08E4" w:rsidRDefault="000D08E4" w:rsidP="00C1204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- 50 кв. метров для индивидуальных предпринимателей со средней численностью работников не менее 1 человека в предшествующем налоговом периоде;</w:t>
      </w:r>
    </w:p>
    <w:p w:rsidR="000D08E4" w:rsidRPr="000D08E4" w:rsidRDefault="000D08E4" w:rsidP="00C1204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- 100 кв. метров для индивидуальных предпринимателей со средней численностью работников не менее 3 человек за предшествующий налоговый период;</w:t>
      </w:r>
    </w:p>
    <w:p w:rsidR="000D08E4" w:rsidRPr="000D08E4" w:rsidRDefault="000D08E4" w:rsidP="00C1204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- 150 кв. метров для индивидуальных предпринимателей со средней численностью работников не менее 4 человек за предшествующий налоговый период.</w:t>
      </w:r>
    </w:p>
    <w:p w:rsidR="000D08E4" w:rsidRPr="000D08E4" w:rsidRDefault="000D08E4" w:rsidP="00C1204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7.2. Налоговые льготы предоставляются в отношении всех объектов недвижимого имущества при одновременном соблюдении следующих условий:</w:t>
      </w:r>
    </w:p>
    <w:p w:rsidR="000D08E4" w:rsidRPr="000D08E4" w:rsidRDefault="000D08E4" w:rsidP="00C1204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1) н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алогоплательщик –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индивидуальный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предприниматель, средняя численность работников которого не превышает 100 человек и доходы которого по данным бухгалтерского учета в </w:t>
      </w:r>
      <w:bookmarkStart w:id="0" w:name="_GoBack"/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F48C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bookmarkEnd w:id="0"/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без учета налога на добавленную стоимость не превысили 60 млн. рублей, в последующие годы – с учетом утвержденного на соответствующий год коэффициента-дефлятора;</w:t>
      </w:r>
    </w:p>
    <w:p w:rsidR="000D08E4" w:rsidRPr="000D08E4" w:rsidRDefault="000D08E4" w:rsidP="00C12044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2) за отчетный и (или) налоговый период средняя заработная плата работников составила не менее 2 прожиточных минимумов в месяц, утвержденных постановлением Правительства Самарской области;</w:t>
      </w:r>
    </w:p>
    <w:p w:rsidR="000D08E4" w:rsidRPr="000D08E4" w:rsidRDefault="000D08E4" w:rsidP="00C12044">
      <w:pPr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в текущем налоговом периоде 80% доходов индивидуального предпринимателя, от всех доходов, определенных по данным бухгалтерского учета, являются доходами, получаемыми по видам экономической деятельности, не относящимся к разделу J (Финансовая деятельность), классу 70 раздела K (Операции с недвижимым имуществом) и разделу </w:t>
      </w:r>
      <w:r w:rsidRPr="000D08E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(Добыча полезных ископаемых) в соответствии с Общероссийским классификатором видов экономической деятельности, принятым постановлением Госстандарта России от 06.11.2001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454-ст.</w:t>
      </w:r>
    </w:p>
    <w:p w:rsidR="000D08E4" w:rsidRPr="000D08E4" w:rsidRDefault="000D08E4" w:rsidP="00C12044">
      <w:pPr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8. Льготы налогоплательщикам при уплате налога на имущество устанавливаются в соо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тветствии статьи 407 Главы 32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Налогового кодекса Российской Федерации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уплаты налога освобождаются следующие категории граждан: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инвалиды I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2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II</w:t>
      </w:r>
      <w:r w:rsidR="00C120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инвалидности;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инвалиды с детства, дети-инвалиды;</w:t>
      </w:r>
    </w:p>
    <w:p w:rsidR="000D08E4" w:rsidRPr="004A2A05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детей- инвалидов;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участники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6)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 частей действующей армии;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7) лица, имеющие право на получение социальной поддержки в соответствии с </w:t>
      </w:r>
      <w:hyperlink r:id="rId6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от 15 мая 1991 года 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1244-1 «О социальной защите граждан, подвергшихся воздействию радиации вследствие катастрофы на Чернобыльской АЭС», в соответствии с Федеральным </w:t>
      </w:r>
      <w:hyperlink r:id="rId7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26 ноября 1998 года 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Федеральным </w:t>
      </w:r>
      <w:hyperlink r:id="rId8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10 января 2002 года 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8)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9)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10) члены семей военнослужащих, потерявших кормильца;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12) граждане, уволенные с военной службы или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призывав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иеся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13)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14) родители и супруги военнослужащих и государственных служащих, погибших при исполнении служебных обязанностей;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15) физические лица, осуществляющие профессионал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ьную творческую деятельность, -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музеев, галерей, библиотек, -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такого их использования;</w:t>
      </w:r>
    </w:p>
    <w:p w:rsidR="000D08E4" w:rsidRPr="000D08E4" w:rsidRDefault="004A2A05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физические лица – </w:t>
      </w:r>
      <w:r w:rsidR="000D08E4"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8E4"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льгота предоставляется в отношении следующих видов объектов налогообложения: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квартира или комната, часть квартиры;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жилой дом или часть жилого дома;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помещение или сооружение, указанные в подпункте 14 пункта 1 настоящей статьи;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4) хозяйственное строение или сооружение, указанные в подпункте 15 пункта 1 настоящей статьи;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гараж или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льгота не предоставляется в отношении объектов налогообложения, указанных в подпункте 2 пункта 2 статьи 406 НК РФ, за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исключением гаражей 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-мест, расположенных в таких объектах налогообложения.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 </w:t>
      </w:r>
    </w:p>
    <w:p w:rsidR="000D08E4" w:rsidRPr="000D08E4" w:rsidRDefault="000D08E4" w:rsidP="00C12044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исчисления суммы налога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1) Сумма налога исчисляется налоговыми органами по истечении налогового периода отдельно по каждому объекту налогообложения как соответствующая налоговой ставке процентная доля налоговой базы с учетом особенностей, установленных настоящей статьей.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Сумма налога исчисляется на основании сведений, представленных в налоговые органы в соответствии со </w:t>
      </w:r>
      <w:hyperlink r:id="rId9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статьей 85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 налогообложения, права на которые возникли до дня вступления в силу Федерального </w:t>
      </w:r>
      <w:hyperlink r:id="rId10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закона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21 июля 1997 года 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122-ФЗ «О государственной регистрации прав на недвижимое имущество и сделок с ним», налог исчисляется на основании данных о правообладателях, которые представлены в установленном порядке в налоговые органы до 1 марта 2013 года.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объект налогообложения находится в общей долевой собственности, налог исчисляется в соответствии с пунктом 1 настоящей статьи с учетом положений пункта 8 настоящей статьи для каждого из участников долевой собственности пропорционально его доле в праве собственности на такой объект налогообложения.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случае, если объект налогообложения находится в общей совместной собственности, налог исчисляется в соответствии с пунктом 1 настоящей статьи с учетом положений пункта 8 настоящей статьи для каждого из участников совместной собственности в равных долях.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изменения в течение налогового периода доли налогоплательщика в праве общей собственности на объект налогообложения сумма налога исчисляется с учетом коэффициента, определяемого в соответствии с пунктом 5 настоящей статьи.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возникновения (прекращения) у налогоплательщика в течение налогового периода права собственности на имущество исчисление суммы налога в отношении данного имущества производится с учетом коэффициента, определяемого как отношение числа полных месяцев, в течение которых это имущество находилось в собственности налогоплательщика, к числу календарных месяцев в налоговом периоде.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возникновение права собственности на имущество произошло до 15-го числа соответствующего месяца включительно или прекращение права собственности на имущество произошло после 15-го числа соответствующего месяца, за полный месяц принимается месяц возникновения (прекращения) указанного права.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возникновение права собственности на имущество произошло после 15-го числа соответствующего месяца или прекращение указанного права произошло до 15-го числа соответствующего месяца включительно, месяц возникновения (прекращения) указанного права не учитывается при определении коэффициента, указанного в настоящем пункте.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5.1). В случае изменения в течение налогового периода качественных и (или) количественных характеристик объекта налогообложения исчисление суммы налога в отношении такого объекта налогообложения производится с учетом коэффициента, определяемого в порядке, аналогичном установленному пунктом 5 настоящей статьи.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возникновения (прекращения) у налогоплательщика в течение налогового периода права на налоговую льготу исчисление суммы налога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обращения с заявлением о предоставлении льготы по уплате налога перерасчет суммы налогов производится не более чем за три налоговых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периода, предшествующих календарному году обращения, но не ранее даты возникновения у налогоплательщика права на налоговую льготу.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имущества, перешедшего по наследству физическому лицу, налог исчисляется со дня открытия наследства.</w:t>
      </w:r>
    </w:p>
    <w:p w:rsidR="000D08E4" w:rsidRPr="000D08E4" w:rsidRDefault="004A2A05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Сумма налога за первые три</w:t>
      </w:r>
      <w:r w:rsidR="000D08E4"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налоговых периода с начала применения порядка определения налоговой базы исходя из кадастровой стоимости объекта налогообложения исчисляется с учетом положений пункта 9 настоящей статьи по следующей формуле: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 = (Н1 — Н2) x </w:t>
      </w:r>
      <w:proofErr w:type="gram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Н2,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где Н — сумма налога, подлежащая уплате. В случае прекращения у налогоплательщика в течение налогового периода права собственности на указанный объект налогообложения, возникновения (прекращения) права на налоговую льготу, изменения доли в праве общей собственности на объект налогообложения исчисление суммы налога (Н) производится с учетом положений пунктов 4 — 6 настоящей статьи;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Н1 — сумма налога, исчисленная в порядке, предусмотренном пунктом 1 настоящей статьи, исходя из налоговой базы, определенной в соответствии со статьей 403 НК РФ, без учета положений пунктов 4 — 6 настоящей статьи;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Н2 — сумма налога, исчисленная исходя из соответствующей инвентаризационной стоимости объекта налогообложения (без учета положений пунктов 4 — 6 настоящей статьи) за последний налоговый период определения налоговой базы в соответствии со статьей 404 НК РФ, либо сумма налога на имущество физических лиц, исчисленная за 2014 год в соответствии с </w:t>
      </w:r>
      <w:hyperlink r:id="rId11" w:history="1">
        <w:r w:rsidRPr="000D08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от 9 декабря 1991 года N 2003-1 «О налогах на имущество физических лиц» и приходящаяся на указанный объект налогообложения, в случае применения порядка исчисления налога в соответствии со статьей 403 НК РФ начиная с 1 января 2015 года;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К — коэффициент, равный: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0,2 — применительно к первому налоговому периоду,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НК РФ;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0,4 — применительно ко второму налоговому периоду,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НК РФ;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0,6 — применительно к третьему налоговому периоду,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НК РФ;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четвертого налогового периода,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НК РФ, исчисление суммы налога производится в соответствии с настоящей статьей без учета положений настоящего пункта.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Предусмотренная настоящим пунктом формула не применяется при исчислении налога в отношении объектов налогообложения, указанных в пункте 3 статьи 402 настоящего Кодекса, за исключением гаражей 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-мест, расположенных в таких объектах налогообложения.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8.1) В случае, если сумма налога, исчисленная в соответствии с настоящей статьей исходя из кадастровой стоимости объекта налогообложения (без учета положений пунктов 4 — 6 настоящей статьи), превышает сумму налога, исчисленную исходя из кадастровой стоимости в отношении этого объекта налогообложения (без учета положений пунктов 4 — 6 настоящей статьи) за предыдущий налоговый период с учетом коэффициента 1,1, сумма налога подлежит уплате в размере, равном сумме налога, исчисленной в соответствии с настоящей статьей исходя из кадастровой стоимости этого объекта налогообложения (без учета положений пунктов 4 — 6 настоящей статьи) за предыдущий налоговый период с учетом коэффициента 1,1, а также с учетом положений пунктов 4 — 6 настоящей статьи, примененных к налоговому периоду, за который исчисляется сумма налога.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настоящего пункта применяются при исчислении налога начиная с третьего налогового периода, в котором налоговая база определяется в сельском поселении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настоящего Кодекса.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настоящего пункта не применяются при исчислении налога в отношении объектов налогообложения, указанных в пункте 3 статьи 402 настоящего Кодекса, за исключением гаражей и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-мест, расположенных в таких объектах налогообложения.</w:t>
      </w:r>
    </w:p>
    <w:p w:rsidR="000D08E4" w:rsidRPr="000D08E4" w:rsidRDefault="000D08E4" w:rsidP="00C1204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исчисленное в соответствии с пунктом 8 настоящей статьи в отношении объекта налогообложения значение суммы налога Н2 превышает соответствующее значение суммы налога Н1, сумма налога, подлежащая уплате налогоплательщиком, исчисляется без учета положений пункта 8 настоящей статьи. 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сроки уплаты налога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Налог подлежит уплате налогоплательщиками в срок не позднее </w:t>
      </w:r>
      <w:r w:rsidR="004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декабря года, следующего за истекшим налоговым периодом.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Налог уплачивается по месту нахождения объекта налогообложения на основании налогового уведомления, направляемого налогоплательщику налоговым органом.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Налогоплательщик уплачивает налог не более чем за три налоговых периода, предшествующих календарному году направления налогового уведомления.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Возврат (зачет) суммы излишне уплаченного (взысканного) налога в связи с перерасчетом суммы налога осуществляется за период такого перерасчета в порядке, установленном статьями 78 и 79 настоящего Кодекса.</w:t>
      </w:r>
    </w:p>
    <w:p w:rsidR="000D08E4" w:rsidRPr="000D08E4" w:rsidRDefault="000D08E4" w:rsidP="00C12044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вводится в действие на территории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</w:t>
      </w:r>
      <w:r w:rsidR="00C120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48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D08E4" w:rsidRPr="000D08E4" w:rsidRDefault="000D08E4" w:rsidP="00C12044">
      <w:pPr>
        <w:pStyle w:val="a3"/>
        <w:numPr>
          <w:ilvl w:val="0"/>
          <w:numId w:val="7"/>
        </w:numPr>
        <w:shd w:val="clear" w:color="auto" w:fill="FFFFFF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газете «Волжская новь» и на официальном сайте администрации сельского поселения </w:t>
      </w:r>
      <w:proofErr w:type="spellStart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8E4" w:rsidRDefault="000D08E4" w:rsidP="00C12044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48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D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Глава сельского поселения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муниципального района Волжский </w:t>
      </w: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Самарской области                                                    </w:t>
      </w:r>
      <w:r w:rsidR="004A2A0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             </w:t>
      </w: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   В. Л. Жуков</w:t>
      </w:r>
    </w:p>
    <w:p w:rsidR="000D08E4" w:rsidRPr="00845327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16"/>
          <w:szCs w:val="16"/>
          <w:lang w:eastAsia="ar-SA"/>
        </w:rPr>
      </w:pPr>
    </w:p>
    <w:p w:rsidR="004A2A05" w:rsidRDefault="004A2A05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4A2A05" w:rsidRDefault="004A2A05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Председатель Собрания Представителей</w:t>
      </w: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сельского поселения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муниципального района Волжский</w:t>
      </w:r>
    </w:p>
    <w:p w:rsidR="000D08E4" w:rsidRPr="00E21B21" w:rsidRDefault="000D08E4" w:rsidP="000D08E4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Самарской области                                                     </w:t>
      </w:r>
      <w:r w:rsidR="004A2A0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         </w:t>
      </w: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   А.</w:t>
      </w:r>
      <w:r w:rsidR="004A2A0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И.</w:t>
      </w:r>
      <w:r w:rsidR="004A2A0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Андреянов</w:t>
      </w:r>
      <w:proofErr w:type="spellEnd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0D08E4" w:rsidRPr="000D08E4" w:rsidRDefault="000D08E4" w:rsidP="000D08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E4" w:rsidRPr="000D08E4" w:rsidRDefault="000D08E4" w:rsidP="000D0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5D5" w:rsidRPr="000D08E4" w:rsidRDefault="007B677F" w:rsidP="000D08E4">
      <w:pPr>
        <w:jc w:val="both"/>
        <w:rPr>
          <w:sz w:val="28"/>
          <w:szCs w:val="28"/>
        </w:rPr>
      </w:pPr>
    </w:p>
    <w:sectPr w:rsidR="009265D5" w:rsidRPr="000D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71B52"/>
    <w:multiLevelType w:val="multilevel"/>
    <w:tmpl w:val="07D253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32695"/>
    <w:multiLevelType w:val="multilevel"/>
    <w:tmpl w:val="A022C3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F1018B"/>
    <w:multiLevelType w:val="multilevel"/>
    <w:tmpl w:val="CE286F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BD245B"/>
    <w:multiLevelType w:val="multilevel"/>
    <w:tmpl w:val="D4CE9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D148A"/>
    <w:multiLevelType w:val="multilevel"/>
    <w:tmpl w:val="615C92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4D2FFB"/>
    <w:multiLevelType w:val="hybridMultilevel"/>
    <w:tmpl w:val="9C584470"/>
    <w:lvl w:ilvl="0" w:tplc="5394CB6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57E0D"/>
    <w:multiLevelType w:val="multilevel"/>
    <w:tmpl w:val="273EDF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BF"/>
    <w:rsid w:val="000D08E4"/>
    <w:rsid w:val="004127AF"/>
    <w:rsid w:val="004A2A05"/>
    <w:rsid w:val="004F48C7"/>
    <w:rsid w:val="00553EBF"/>
    <w:rsid w:val="00576560"/>
    <w:rsid w:val="007B677F"/>
    <w:rsid w:val="00822C45"/>
    <w:rsid w:val="00905B3F"/>
    <w:rsid w:val="00930CD7"/>
    <w:rsid w:val="00C1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5E22D-E08E-417F-9FC4-0874AEC2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8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2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4A3C131724335E85CB86FD7B21E7F0B0C7511685815227020E47F4CEcEbF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4A3C131724335E85CB86FD7B21E7F0B0C5551C8D8A5227020E47F4CEcEbF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94A3C131724335E85CB86FD7B21E7F0B0C75C1A88825227020E47F4CEcEbFJ" TargetMode="External"/><Relationship Id="rId11" Type="http://schemas.openxmlformats.org/officeDocument/2006/relationships/hyperlink" Target="consultantplus://offline/ref=A94A3C131724335E85CB86FD7B21E7F0B0C4561789815227020E47F4CEcEbFJ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A94A3C131724335E85CB86FD7B21E7F0B0C7531E89865227020E47F4CEcEb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4A3C131724335E85CB86FD7B21E7F0B0C75C1A89845227020E47F4CEEFC7B632A6B9BCB368c7b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3840</Words>
  <Characters>21891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Арменуи</cp:lastModifiedBy>
  <cp:revision>9</cp:revision>
  <cp:lastPrinted>2020-11-23T04:57:00Z</cp:lastPrinted>
  <dcterms:created xsi:type="dcterms:W3CDTF">2019-11-13T05:00:00Z</dcterms:created>
  <dcterms:modified xsi:type="dcterms:W3CDTF">2021-11-19T07:29:00Z</dcterms:modified>
</cp:coreProperties>
</file>