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7D" w:rsidRPr="00D77E7D" w:rsidRDefault="00D77E7D" w:rsidP="00D77E7D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D77E7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579023" wp14:editId="76418F37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7E7D" w:rsidRPr="00D77E7D" w:rsidRDefault="00D77E7D" w:rsidP="00D7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 25 апреля 2018  года                     №  109                             с. Лопатино</w:t>
      </w:r>
    </w:p>
    <w:p w:rsidR="00D77E7D" w:rsidRPr="00D77E7D" w:rsidRDefault="00D77E7D" w:rsidP="00D77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caps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 внесении изменений в Правила землепользования и застройки сельского поселения Лопатино муниципального района Волжский Самарской области</w:t>
      </w:r>
    </w:p>
    <w:p w:rsidR="00D77E7D" w:rsidRPr="00D77E7D" w:rsidRDefault="00D77E7D" w:rsidP="00D77E7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В соответствии со статьей 33 Градостроительного кодекса Российской Федерации, пунктом 20 части 1, частью 3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Лопатино муниципального района Волжский</w:t>
      </w:r>
      <w:r w:rsidRPr="00D77E7D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 от 21 апреля 2018г., Собрание представителей сельского поселения Лопатино муниципального района Волжский Самарской области </w:t>
      </w:r>
    </w:p>
    <w:p w:rsidR="00D77E7D" w:rsidRPr="00D77E7D" w:rsidRDefault="00D77E7D" w:rsidP="00D77E7D">
      <w:pPr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РЕШИЛО: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1. Внести следующие изменения в Правила землепользования и застройки сельского поселения Лопатино муниципального района Волжский</w:t>
      </w:r>
      <w:r w:rsidRPr="00D77E7D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области, утвержденные решением Собрания представителей сельского поселения Лопатино муниципального района Волжский Самарской области</w:t>
      </w:r>
      <w:r w:rsidRPr="00D77E7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 (далее – Правила):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1.1.  В пункте 2 статьи 38 Правил «Общественно-деловые зоны» дополнить перечень территориальных зон и подзон следующей подзоной: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550"/>
      </w:tblGrid>
      <w:tr w:rsidR="00D77E7D" w:rsidRPr="00D77E7D" w:rsidTr="00C81145">
        <w:tc>
          <w:tcPr>
            <w:tcW w:w="817" w:type="dxa"/>
          </w:tcPr>
          <w:p w:rsidR="00D77E7D" w:rsidRPr="00D77E7D" w:rsidRDefault="00D77E7D" w:rsidP="00D77E7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8" w:type="dxa"/>
          </w:tcPr>
          <w:p w:rsidR="00D77E7D" w:rsidRPr="00D77E7D" w:rsidRDefault="00D77E7D" w:rsidP="00D77E7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E7D">
              <w:rPr>
                <w:rFonts w:ascii="Times New Roman" w:hAnsi="Times New Roman"/>
                <w:sz w:val="28"/>
                <w:szCs w:val="28"/>
              </w:rPr>
              <w:t>«О1-1 Подзона делового, общественного и коммерческого, социального и коммунально-бытового назначения №1»</w:t>
            </w:r>
          </w:p>
        </w:tc>
      </w:tr>
    </w:tbl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1.2.  В статье 39 Правил:</w:t>
      </w:r>
    </w:p>
    <w:p w:rsidR="00D77E7D" w:rsidRPr="00D77E7D" w:rsidRDefault="00D77E7D" w:rsidP="00D77E7D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описание зоны О1 «Зона делового, общественного, коммерческого, социального и коммунально-бытового назначения» следующими словами: «В зоне О1 устанавливается подзона О1-1 «Подзона делового, общественного и коммерческого, социального и коммунально-бытового назначения №1» с параметрами разрешенного строительства объектов капитального строительства: 20 000 кв. м – </w:t>
      </w:r>
      <w:r w:rsidRPr="00D77E7D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максимальная площадь отдельно стоящих зданий, строений нежилого назначения</w:t>
      </w:r>
      <w:r w:rsidRPr="00D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30 000 кв. м – </w:t>
      </w:r>
      <w:r w:rsidRPr="00D77E7D">
        <w:rPr>
          <w:rFonts w:ascii="Times New Roman" w:eastAsia="MS MinNew Roman" w:hAnsi="Times New Roman" w:cs="Times New Roman"/>
          <w:bCs/>
          <w:sz w:val="28"/>
          <w:szCs w:val="28"/>
          <w:lang w:eastAsia="ru-RU"/>
        </w:rPr>
        <w:t>максимальная площадь отдельно стоящих зданий, строений, сооружений объектов хранения и стоянки транспортных средств</w:t>
      </w:r>
      <w:r w:rsidRPr="00D77E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- дополнить перечень основных видов разрешенного использования земельных участков и объектов капитального строительства в зоне О1 «Зона делового, общественного, коммерческого, социального и коммунально-бытового назначения», следующим видом разрешенного использования и описанием деятельности, соответствующей этому виду разрешенного использования: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6425"/>
      </w:tblGrid>
      <w:tr w:rsidR="00D77E7D" w:rsidRPr="00D77E7D" w:rsidTr="00C81145">
        <w:tc>
          <w:tcPr>
            <w:tcW w:w="2851" w:type="dxa"/>
            <w:shd w:val="clear" w:color="auto" w:fill="auto"/>
          </w:tcPr>
          <w:p w:rsidR="00D77E7D" w:rsidRPr="00D77E7D" w:rsidRDefault="00D77E7D" w:rsidP="00D77E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611" w:type="dxa"/>
            <w:shd w:val="clear" w:color="auto" w:fill="auto"/>
          </w:tcPr>
          <w:p w:rsidR="00D77E7D" w:rsidRPr="00D77E7D" w:rsidRDefault="00D77E7D" w:rsidP="00D77E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Деятельность, соответствующая</w:t>
            </w:r>
          </w:p>
          <w:p w:rsidR="00D77E7D" w:rsidRPr="00D77E7D" w:rsidRDefault="00D77E7D" w:rsidP="00D77E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виду  разрешенного использования</w:t>
            </w:r>
          </w:p>
        </w:tc>
      </w:tr>
      <w:tr w:rsidR="00D77E7D" w:rsidRPr="00D77E7D" w:rsidTr="00C81145">
        <w:tc>
          <w:tcPr>
            <w:tcW w:w="2851" w:type="dxa"/>
            <w:shd w:val="clear" w:color="auto" w:fill="auto"/>
            <w:vAlign w:val="center"/>
          </w:tcPr>
          <w:p w:rsidR="00D77E7D" w:rsidRPr="00D77E7D" w:rsidRDefault="00D77E7D" w:rsidP="00D77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Санаторная деятельность</w:t>
            </w:r>
          </w:p>
          <w:p w:rsidR="00D77E7D" w:rsidRPr="00D77E7D" w:rsidRDefault="00D77E7D" w:rsidP="00D77E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11" w:type="dxa"/>
            <w:shd w:val="clear" w:color="auto" w:fill="auto"/>
            <w:vAlign w:val="center"/>
          </w:tcPr>
          <w:p w:rsidR="00D77E7D" w:rsidRPr="00D77E7D" w:rsidRDefault="00D77E7D" w:rsidP="00D77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D77E7D" w:rsidRPr="00D77E7D" w:rsidRDefault="00D77E7D" w:rsidP="00D77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D77E7D" w:rsidRPr="00D77E7D" w:rsidRDefault="00D77E7D" w:rsidP="00D77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7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лечебно-оздоровительных лагерей</w:t>
            </w:r>
          </w:p>
        </w:tc>
      </w:tr>
    </w:tbl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1.3. Статью 39.1 Правил дополнить </w:t>
      </w:r>
      <w:r w:rsidRPr="00D77E7D">
        <w:rPr>
          <w:rFonts w:ascii="Times New Roman" w:eastAsia="MS Mincho" w:hAnsi="Times New Roman" w:cs="Times New Roman"/>
          <w:sz w:val="28"/>
          <w:szCs w:val="24"/>
          <w:lang w:eastAsia="ru-RU"/>
        </w:rPr>
        <w:t>предельными размерами земельных участков и предельными параметрами разрешенного строительства, реконструкции объектов капитального строительства для подзоны О1-1 «Подзона делового, общественного и коммерческого, социального и коммунально-бытового назначения №1»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672"/>
        <w:gridCol w:w="4107"/>
      </w:tblGrid>
      <w:tr w:rsidR="00D77E7D" w:rsidRPr="00D77E7D" w:rsidTr="00C81145">
        <w:trPr>
          <w:trHeight w:val="240"/>
        </w:trPr>
        <w:tc>
          <w:tcPr>
            <w:tcW w:w="560" w:type="dxa"/>
            <w:vMerge w:val="restart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E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93" w:type="dxa"/>
            <w:vMerge w:val="restart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4212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D77E7D" w:rsidRPr="00D77E7D" w:rsidTr="00C81145">
        <w:trPr>
          <w:trHeight w:val="24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  <w:vMerge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E7D">
              <w:rPr>
                <w:rFonts w:ascii="Times New Roman" w:hAnsi="Times New Roman"/>
                <w:b/>
                <w:sz w:val="24"/>
                <w:szCs w:val="24"/>
              </w:rPr>
              <w:t>О1-1</w:t>
            </w:r>
          </w:p>
        </w:tc>
      </w:tr>
      <w:tr w:rsidR="00D77E7D" w:rsidRPr="00D77E7D" w:rsidTr="00C81145">
        <w:tc>
          <w:tcPr>
            <w:tcW w:w="560" w:type="dxa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2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D77E7D" w:rsidRPr="00D77E7D" w:rsidTr="00C81145"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индивидуальной жилой застройки,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блокированной жилой застройки, кв.м на каждый блок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блокированной жилой застройки, кв.м на каждый  блок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ведения личного подсобного хозяйства, кв.м.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многоквартирной жилой застройки до трех этажей,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многоквартирной жилой застройки свыше трех этажей,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садоводства и дачного хозяйства, кв.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садоводства и дачного хозяйства,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огородничества,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огородничества,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 для размещения объектов среднего </w:t>
            </w:r>
            <w:r w:rsidRPr="00D77E7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 и высшего профессионального образования,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lastRenderedPageBreak/>
              <w:t>500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 для размещения </w:t>
            </w:r>
            <w:r w:rsidRPr="00D77E7D">
              <w:rPr>
                <w:rFonts w:ascii="Times New Roman" w:hAnsi="Times New Roman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1-15 настоящей таблицы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2"/>
            <w:shd w:val="clear" w:color="auto" w:fill="D9D9D9"/>
          </w:tcPr>
          <w:p w:rsidR="00D77E7D" w:rsidRPr="00D77E7D" w:rsidRDefault="00D77E7D" w:rsidP="00D77E7D">
            <w:pPr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зданий, строений, сооружений, м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2"/>
            <w:shd w:val="clear" w:color="auto" w:fill="D9D9D9"/>
          </w:tcPr>
          <w:p w:rsidR="00D77E7D" w:rsidRPr="00D77E7D" w:rsidRDefault="00D77E7D" w:rsidP="00D77E7D">
            <w:pPr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D77E7D">
              <w:rPr>
                <w:rFonts w:ascii="Times New Roman" w:hAnsi="Times New Roman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земельного участка при строительстве, реконструкции жилых домов блокированной застройки в месте примыкания с соседними блоками,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Минимальный отступ от границ земельных участков до </w:t>
            </w:r>
            <w:r w:rsidRPr="00D77E7D">
              <w:rPr>
                <w:rFonts w:ascii="Times New Roman" w:hAnsi="Times New Roman"/>
                <w:sz w:val="24"/>
                <w:szCs w:val="24"/>
              </w:rPr>
              <w:t>дошкольных образовательных учреждений и объектов начального общего и среднего (полного) общего образования</w:t>
            </w: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, м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2"/>
            <w:shd w:val="clear" w:color="auto" w:fill="D9D9D9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D77E7D">
              <w:rPr>
                <w:rFonts w:ascii="Times New Roman" w:hAnsi="Times New Roman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ведения личного подсобного хозяйства,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sz w:val="24"/>
                <w:szCs w:val="24"/>
              </w:rPr>
              <w:t>Максимальный процент застройки в границах земельного участка для многоквартирной жилой застройки,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sz w:val="24"/>
                <w:szCs w:val="24"/>
              </w:rPr>
              <w:t>Максимальный процент застройки в границах земельного участка для садоводства и дачного хозяйства,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D77E7D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 w:rsidRPr="00D77E7D">
              <w:rPr>
                <w:rFonts w:ascii="Times New Roman" w:hAnsi="Times New Roman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в иных случаях, за исключением случаев, указанных в пунктах 22-27 настоящей таблицы, %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  <w:shd w:val="clear" w:color="auto" w:fill="D9D9D9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2"/>
            <w:shd w:val="clear" w:color="auto" w:fill="D9D9D9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(бытовой разрыв) между  зданиями многоквартирной жилой застройки,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отдельно стоящих зданий объектов физической культуры и спорта, кв.м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7E7D" w:rsidRPr="00D77E7D" w:rsidTr="00C81145">
        <w:trPr>
          <w:trHeight w:val="90"/>
        </w:trPr>
        <w:tc>
          <w:tcPr>
            <w:tcW w:w="560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793" w:type="dxa"/>
          </w:tcPr>
          <w:p w:rsidR="00D77E7D" w:rsidRPr="00D77E7D" w:rsidRDefault="00D77E7D" w:rsidP="00D77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капитальных ограждений земельных участков, предназначенных для шумоизоляции объектов образования</w:t>
            </w:r>
          </w:p>
        </w:tc>
        <w:tc>
          <w:tcPr>
            <w:tcW w:w="4212" w:type="dxa"/>
            <w:vAlign w:val="center"/>
          </w:tcPr>
          <w:p w:rsidR="00D77E7D" w:rsidRPr="00D77E7D" w:rsidRDefault="00D77E7D" w:rsidP="00D7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1.4. внести изменения в Карту градостроительного зонирования сельского поселения Лопатино муниципального района Волжский Самарской области (М 1:10 000), Карту градостроительного зонирования сельского 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поселения Лопатино муниципального района Волжский Самарской области (М 1:25 000) согласно приложениям №№ 1-5  к настоящему решению.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2. Опубликовать настоящее решение в газете «Волжская новь» в течение десяти дней со дня принятия.</w:t>
      </w:r>
    </w:p>
    <w:p w:rsidR="00D77E7D" w:rsidRPr="00D77E7D" w:rsidRDefault="00D77E7D" w:rsidP="00D77E7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D77E7D" w:rsidRPr="00D77E7D" w:rsidRDefault="00D77E7D" w:rsidP="00D77E7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Глава сельского поселения Лопатино</w:t>
      </w: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В.Л. Жуков</w:t>
      </w: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Председатель Собрания представителей</w:t>
      </w:r>
    </w:p>
    <w:p w:rsidR="00D77E7D" w:rsidRPr="00D77E7D" w:rsidRDefault="00D77E7D" w:rsidP="00D77E7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сельского поселения Лопатино</w:t>
      </w:r>
    </w:p>
    <w:p w:rsidR="00D77E7D" w:rsidRPr="00D77E7D" w:rsidRDefault="00D77E7D" w:rsidP="00D77E7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</w:p>
    <w:p w:rsidR="00D77E7D" w:rsidRPr="00D77E7D" w:rsidRDefault="00D77E7D" w:rsidP="00D77E7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>Самарской области</w:t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D77E7D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А.И. Андреянов</w:t>
      </w:r>
    </w:p>
    <w:p w:rsidR="00D77E7D" w:rsidRPr="00D77E7D" w:rsidRDefault="00D77E7D" w:rsidP="00D77E7D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p w:rsidR="009265D5" w:rsidRDefault="00413BC9"/>
    <w:p w:rsidR="00413BC9" w:rsidRDefault="00413BC9"/>
    <w:p w:rsidR="00413BC9" w:rsidRPr="00413BC9" w:rsidRDefault="00413BC9">
      <w:pPr>
        <w:rPr>
          <w:sz w:val="28"/>
          <w:szCs w:val="28"/>
        </w:rPr>
      </w:pPr>
      <w:r w:rsidRPr="00413BC9">
        <w:rPr>
          <w:sz w:val="28"/>
          <w:szCs w:val="28"/>
        </w:rPr>
        <w:t xml:space="preserve">Приложение </w:t>
      </w:r>
      <w:bookmarkStart w:id="0" w:name="_GoBack"/>
      <w:bookmarkEnd w:id="0"/>
    </w:p>
    <w:sectPr w:rsidR="00413BC9" w:rsidRPr="00413BC9" w:rsidSect="000B74B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6"/>
    <w:rsid w:val="00413BC9"/>
    <w:rsid w:val="00576560"/>
    <w:rsid w:val="007C5576"/>
    <w:rsid w:val="00905B3F"/>
    <w:rsid w:val="00D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968B6-71BD-4F12-82C9-D331BC10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7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2018-04-25T07:29:00Z</dcterms:created>
  <dcterms:modified xsi:type="dcterms:W3CDTF">2018-04-25T07:30:00Z</dcterms:modified>
</cp:coreProperties>
</file>