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C0" w:rsidRPr="002808C0" w:rsidRDefault="002808C0" w:rsidP="0028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8C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F75139" wp14:editId="6EF3B585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8C0" w:rsidRPr="002808C0" w:rsidRDefault="002808C0" w:rsidP="0028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8C0" w:rsidRPr="002808C0" w:rsidRDefault="002808C0" w:rsidP="0028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8C0" w:rsidRPr="002808C0" w:rsidRDefault="002808C0" w:rsidP="0028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8C0" w:rsidRPr="002808C0" w:rsidRDefault="002808C0" w:rsidP="0028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8C0" w:rsidRPr="002808C0" w:rsidRDefault="002808C0" w:rsidP="0028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2808C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</w:p>
    <w:p w:rsidR="002808C0" w:rsidRPr="002808C0" w:rsidRDefault="002808C0" w:rsidP="002808C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proofErr w:type="gramEnd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ноября </w:t>
      </w: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 года                 №  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9265D5" w:rsidRDefault="000D77C3"/>
    <w:p w:rsidR="002808C0" w:rsidRDefault="002808C0"/>
    <w:p w:rsidR="002808C0" w:rsidRPr="002808C0" w:rsidRDefault="002808C0" w:rsidP="002808C0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2808C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Об установлении земельного налога на территории сельского поселения </w:t>
      </w:r>
      <w:proofErr w:type="spellStart"/>
      <w:r w:rsidRPr="002808C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  <w:r w:rsidRPr="002808C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муниципального района Волжский </w:t>
      </w:r>
    </w:p>
    <w:p w:rsidR="002808C0" w:rsidRDefault="002808C0" w:rsidP="002808C0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2808C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Самарской области  </w:t>
      </w:r>
    </w:p>
    <w:p w:rsidR="002808C0" w:rsidRDefault="002808C0" w:rsidP="002808C0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2808C0" w:rsidRPr="002808C0" w:rsidRDefault="002808C0" w:rsidP="002808C0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2808C0" w:rsidRPr="002808C0" w:rsidRDefault="002808C0" w:rsidP="002808C0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Федеральным законом N 131-ФЗ от 06.10.2003 «Об общих принципах организации местного самоуправления в Российской Федерации», Главой 31 Налогового кодекса Российской Федерации, Налоговым кодексом Российской Федерации (в редакции Федерального закона N 141-ФЗ от 29.11.2004 «О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Федерации», Федерального закона № 334-ФЗ от 03.08.2018 « О внесении изменений в статью 52 части первой и часть вторую Налогового кодекса Российской Федерации», и Уставом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Собрание представителей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 </w:t>
      </w:r>
    </w:p>
    <w:p w:rsidR="002808C0" w:rsidRPr="002808C0" w:rsidRDefault="002808C0" w:rsidP="00280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на территории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налог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порядок и сроки уплаты налога за земли, находящиеся в пределах границ сельского поседения </w:t>
      </w:r>
      <w:proofErr w:type="spellStart"/>
      <w:proofErr w:type="gram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808C0" w:rsidRPr="002808C0" w:rsidRDefault="002808C0" w:rsidP="00280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Налогоплательщиками земельного налога признаются организации и физические лица, обладающие земельными участками, признаваемые объектом налогообложения в соответствии со статьей 389 Налогового кодекса Российской Федерации, на праве собственности, праве постоянного (бессрочного) пользования или праве пожизненного наследуемого владения в пределах границ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8C0" w:rsidRPr="002808C0" w:rsidRDefault="002808C0" w:rsidP="00280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налогообложения признаются земельные участки, расположенные в пределах границ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8C0" w:rsidRPr="002808C0" w:rsidRDefault="002808C0" w:rsidP="00280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база: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Налоговая база определяется в отношении каждого земельного участка как его кадастровая </w:t>
      </w:r>
      <w:proofErr w:type="gram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,</w:t>
      </w:r>
      <w:proofErr w:type="gram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указанная в Едином государственном реестре недвижимости по состоянию на 1 января года, являющегося налоговым периодом, с учетом особенностей, предусмотренных настоящей статьей.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Налогоплательщики-организации определяют налоговую базу самостоятельно на основании сведений Государственного кадастра недвижимости о каждом земельном участке, принадлежащем им на праве собственности или праве постоянного (бессрочного) пользования.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 — физические лица, являющиеся индивидуальными предпринимателями, определяют налоговую базу самостоятельно в отношении земельных участков, используемых (предназначенных для использования) ими в предпринимательской деятельности, на основании сведений Государственного кадастра недвижимости о каждом земельном участке, принадлежащем им на праве собственности, праве постоянного (бессрочного) пользования или праве пожизненного наследуемого владения.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база для каждого налогоплательщика, являющегося физическим лицом, определяется налоговыми органами на основании сведений, которые представляются в налоговые органы органами, осуществляющими кадастровый учет, ведение государственного кадастра недвижимости и государственную регистрацию прав на недвижимое имущество и сделок с ним.</w:t>
      </w:r>
    </w:p>
    <w:p w:rsidR="002808C0" w:rsidRPr="002808C0" w:rsidRDefault="002808C0" w:rsidP="002808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налоговые ставки в размерах, не превышающих: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1) 0,3 процента в отношении земельных участков: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приобретенных (предоставленных) для личного подсобного хозяйства</w:t>
      </w:r>
      <w:r w:rsidR="00BA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садовых земельных участков</w:t>
      </w: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2) 1,5 процента в отношении прочих земельных участков.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Налоговым периодом признается календарный год.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Отчетными периодами для налогоплательщиков —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2808C0" w:rsidRPr="002808C0" w:rsidRDefault="002808C0" w:rsidP="002808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для организаций и физических лиц, имеющих в собственности земельные участки, являющиеся объектом налогообложения на территории Волжского района, установлены в соответствии со статьей 395 Налогового Кодекса РФ.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Освобождаются от налогообложения: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органы местного самоуправления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организации и учреждения уголовно-исполнительной системы Министерства юстиции Российской Федерации — в отношении земельных участков, предоставленных для непосредственного выполнения возложенных </w:t>
      </w:r>
      <w:bookmarkStart w:id="0" w:name="_GoBack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эти организации и учреждения функций;</w:t>
      </w:r>
    </w:p>
    <w:bookmarkEnd w:id="0"/>
    <w:p w:rsid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организации — в отношении земельных участков, занятых государственными автомобильными дорогами общего пользования;</w:t>
      </w:r>
    </w:p>
    <w:p w:rsidR="00D42DFB" w:rsidRPr="002808C0" w:rsidRDefault="00D42DFB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3.1) Для бюджетных учреждений муниципального района в отношении участков, предназначенных для проектирования и строительства социально-значимых объектов и коммунальных инфраструктуры;</w:t>
      </w:r>
    </w:p>
    <w:p w:rsidR="002808C0" w:rsidRPr="002808C0" w:rsidRDefault="002808C0" w:rsidP="002808C0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2808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организации – участники свободной экономической зоны-в отношении земельных участков, расположенных на территории свободной экономической зоны и используемых в целях выполнения договора об осуществлении деятельности в свободной экономической зоне, сроком на три года с месяца возникновения права собственности на каждый земельный участок; 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религиозные организации —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— в отношении земельных участков, используемых ими для осуществления уставной деятельности;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— не менее 25 процентов, —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единственными собственниками имущества которых являются указанные общероссийские общественные организации инвалидов, —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организации народных художественных промыслов —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промыслов.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lastRenderedPageBreak/>
        <w:t>8) Герои Советского Союза, Герои Российской Федерации, полные кавалеры ордена Славы;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>9) ветераны и инвалиды Великой Отечественной Войны, ветераны и инвалиды боевых действий;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 xml:space="preserve">10) инвалиды, имеющие III степень ограничения способности к трудовой деятельности, а также лица, которые имеют </w:t>
      </w:r>
      <w:proofErr w:type="gramStart"/>
      <w:r w:rsidRPr="002808C0">
        <w:rPr>
          <w:rFonts w:ascii="Times New Roman" w:eastAsia="Calibri" w:hAnsi="Times New Roman" w:cs="Times New Roman"/>
          <w:sz w:val="28"/>
          <w:szCs w:val="28"/>
        </w:rPr>
        <w:t>I,</w:t>
      </w:r>
      <w:r w:rsidRPr="002808C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proofErr w:type="gramEnd"/>
      <w:r w:rsidRPr="002808C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2808C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2808C0">
        <w:rPr>
          <w:rFonts w:ascii="Times New Roman" w:eastAsia="Calibri" w:hAnsi="Times New Roman" w:cs="Times New Roman"/>
          <w:sz w:val="28"/>
          <w:szCs w:val="28"/>
        </w:rPr>
        <w:t>II группу инвалидности;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>11) инвалиды с детства;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>12) дети инвалидов;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 xml:space="preserve">13) </w:t>
      </w: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лица, имеющие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18.06.1992 N 3061-1), в соответствии с Федеральным законом от 26.11.1998 N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«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 соответствии с Федеральным законом от 10.01.2002 N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>14) граждане, имеющие на иждивении троих или более детей в возрасте до 18 лет, а при обучении по очной форме в образовательных учреждениях всех типов и видов независимо от организационно-правовой формы, за исключением образовательных учреждений дополнительного образования, до окончания ими такого обучения, но не дольше чем до достижения ими возраста 23лет;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>15) граждане, имеющие на иждивении ребенка-инвалида в возрасте до 18 лет;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>16) дети-</w:t>
      </w:r>
      <w:proofErr w:type="gramStart"/>
      <w:r w:rsidRPr="002808C0">
        <w:rPr>
          <w:rFonts w:ascii="Times New Roman" w:eastAsia="Calibri" w:hAnsi="Times New Roman" w:cs="Times New Roman"/>
          <w:sz w:val="28"/>
          <w:szCs w:val="28"/>
        </w:rPr>
        <w:t>сироты  в</w:t>
      </w:r>
      <w:proofErr w:type="gramEnd"/>
      <w:r w:rsidRPr="002808C0">
        <w:rPr>
          <w:rFonts w:ascii="Times New Roman" w:eastAsia="Calibri" w:hAnsi="Times New Roman" w:cs="Times New Roman"/>
          <w:sz w:val="28"/>
          <w:szCs w:val="28"/>
        </w:rPr>
        <w:t xml:space="preserve"> возрасте до 18 лет;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 xml:space="preserve">17) дети, оставшиеся без попечения родителей, в возрасте до 18 лет; 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>18) лица из числа детей сирот и детей, оставшихся без попечения родителей, обучающиеся по очной форме в образовательных учреждениях всех типов и видов независимо от организационно-правовой формы, за исключением образовательных учреждений дополнительного образования, до окончания ими такого обучения, но не дольше чем до достижения ими возраста 23лет.</w:t>
      </w:r>
    </w:p>
    <w:p w:rsidR="002808C0" w:rsidRPr="002808C0" w:rsidRDefault="002808C0" w:rsidP="002808C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имеющие право на льготы, самостоятельно ежегодно, предоставляют необходимые документы в налоговые органы в срок до 1 октября года, являющегося налоговым периодом.</w:t>
      </w:r>
    </w:p>
    <w:p w:rsidR="002808C0" w:rsidRPr="002808C0" w:rsidRDefault="002808C0" w:rsidP="002808C0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851" w:hanging="49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Налогоплательщики – организации и физические лица, являющиеся индивидуальными предпринимателями, исчисляют суммы авансовых платежей по налогу на землю по истечении первого, второго и третьего квартала текущего налогового периода как 1/4 соответствующей налоговой ставки процентной доли налоговой </w:t>
      </w:r>
      <w:proofErr w:type="gram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 .</w:t>
      </w:r>
      <w:proofErr w:type="gramEnd"/>
    </w:p>
    <w:p w:rsidR="002808C0" w:rsidRPr="002808C0" w:rsidRDefault="002808C0" w:rsidP="00280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следующие сроки уплаты платежей по земельному налогу: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       налогоплательщиками — организациями и физическими лицами, являющимися индивидуальными предпринимателями: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авансовые платежи по земельному налогу уплачиваются ежеквартально, за 1 квартал не позднее 30 апреля, за 2 квартал не позднее 31 июля, за 3 квартал не позднее 31 октября;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      платежи по итогам налогового периода не позднее 1 февраля года, следующего за истекшим налоговым периодом.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Налог подлежит уплате налогоплательщиками — физическими лицами в срок не позднее 1 декабря года, следующего за истекшим налоговым периодом</w:t>
      </w:r>
    </w:p>
    <w:p w:rsidR="002808C0" w:rsidRPr="002808C0" w:rsidRDefault="002808C0" w:rsidP="002808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данный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 месяцев в налоговом (отчетном) периоде, если иное не предусмотрено настоящей статьей. При этом, если возникновение (прекращение) указанных прав произошло до 15-го числа соответствующего месяца включительно, за полный месяц принимается месяц возникновения указанных прав. Если возникновение (прекращение) указанных прав произошло после 15-го числа соответствующего месяца, за полный месяц принимается месяц прекращения указанных прав.</w:t>
      </w:r>
    </w:p>
    <w:p w:rsidR="002808C0" w:rsidRPr="002808C0" w:rsidRDefault="002808C0" w:rsidP="002808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Налогоплательщики, имеющие право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статьей 389 Налогового кодекса.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</w:t>
      </w: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возникновения права на налоговую льготу, а также месяц прекращения указанного права принимается за полный месяц.</w:t>
      </w:r>
    </w:p>
    <w:p w:rsidR="002808C0" w:rsidRPr="002808C0" w:rsidRDefault="002808C0" w:rsidP="00280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и авансовые платежи по налогу уплачиваются в бюджет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нахождения земельных участков, признаваемых объектом налогообложения в соответствии со статьей 389 Налогового кодекса.</w:t>
      </w:r>
    </w:p>
    <w:p w:rsidR="002808C0" w:rsidRPr="002808C0" w:rsidRDefault="002808C0" w:rsidP="00280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2808C0" w:rsidRPr="002808C0" w:rsidRDefault="002808C0" w:rsidP="00280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декларации по налогу представляются налогоплательщиками не позднее 1 февраля года, следующего за истекшим налоговым периодом.</w:t>
      </w:r>
    </w:p>
    <w:p w:rsidR="002808C0" w:rsidRPr="002808C0" w:rsidRDefault="002808C0" w:rsidP="00280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вводится в действие на территории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808C0" w:rsidRPr="002808C0" w:rsidRDefault="002808C0" w:rsidP="00280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средствах массовой информации       </w:t>
      </w:r>
      <w:proofErr w:type="gram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 « Волжская новь») и на официальном сайте администрации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Интернета.</w:t>
      </w:r>
    </w:p>
    <w:p w:rsidR="002808C0" w:rsidRPr="002808C0" w:rsidRDefault="002808C0" w:rsidP="00280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808C0" w:rsidRDefault="002808C0">
      <w:pPr>
        <w:rPr>
          <w:sz w:val="28"/>
          <w:szCs w:val="28"/>
        </w:rPr>
      </w:pPr>
    </w:p>
    <w:p w:rsidR="002808C0" w:rsidRDefault="002808C0">
      <w:pPr>
        <w:rPr>
          <w:sz w:val="28"/>
          <w:szCs w:val="28"/>
        </w:rPr>
      </w:pPr>
    </w:p>
    <w:p w:rsidR="002808C0" w:rsidRDefault="002808C0">
      <w:pPr>
        <w:rPr>
          <w:sz w:val="28"/>
          <w:szCs w:val="28"/>
        </w:rPr>
      </w:pPr>
    </w:p>
    <w:p w:rsidR="002808C0" w:rsidRPr="002808C0" w:rsidRDefault="002808C0" w:rsidP="002808C0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муниципального района Волжский                                                                                             Самарской области                                                                 </w:t>
      </w:r>
      <w:proofErr w:type="spellStart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В.Л.Жуков</w:t>
      </w:r>
      <w:proofErr w:type="spellEnd"/>
    </w:p>
    <w:p w:rsidR="002808C0" w:rsidRPr="002808C0" w:rsidRDefault="002808C0" w:rsidP="002808C0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8C0" w:rsidRPr="002808C0" w:rsidRDefault="002808C0" w:rsidP="002808C0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Собрания Представителей                                                              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муниципального района Волжский                                                                    Самарской области                                                           </w:t>
      </w:r>
      <w:proofErr w:type="spellStart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А.И.Андреянов</w:t>
      </w:r>
      <w:proofErr w:type="spellEnd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808C0" w:rsidRPr="002808C0" w:rsidRDefault="002808C0" w:rsidP="002808C0">
      <w:pPr>
        <w:spacing w:line="252" w:lineRule="auto"/>
        <w:rPr>
          <w:rFonts w:ascii="Calibri" w:eastAsia="Calibri" w:hAnsi="Calibri" w:cs="Times New Roman"/>
        </w:rPr>
      </w:pPr>
    </w:p>
    <w:p w:rsidR="002808C0" w:rsidRPr="002808C0" w:rsidRDefault="002808C0">
      <w:pPr>
        <w:rPr>
          <w:sz w:val="28"/>
          <w:szCs w:val="28"/>
        </w:rPr>
      </w:pPr>
    </w:p>
    <w:sectPr w:rsidR="002808C0" w:rsidRPr="0028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5E66"/>
    <w:multiLevelType w:val="multilevel"/>
    <w:tmpl w:val="770A27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6746C"/>
    <w:multiLevelType w:val="multilevel"/>
    <w:tmpl w:val="24AEA2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B426D"/>
    <w:multiLevelType w:val="multilevel"/>
    <w:tmpl w:val="2340C6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D250F"/>
    <w:multiLevelType w:val="multilevel"/>
    <w:tmpl w:val="F1F037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357AC1"/>
    <w:multiLevelType w:val="multilevel"/>
    <w:tmpl w:val="2E887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94D66"/>
    <w:multiLevelType w:val="multilevel"/>
    <w:tmpl w:val="32B6EF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D6"/>
    <w:rsid w:val="000D77C3"/>
    <w:rsid w:val="002808C0"/>
    <w:rsid w:val="004000D6"/>
    <w:rsid w:val="00576560"/>
    <w:rsid w:val="00905B3F"/>
    <w:rsid w:val="00BA1FE4"/>
    <w:rsid w:val="00D4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6C20A-B4DB-423B-8E79-4C41D86F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cp:lastPrinted>2019-11-13T05:36:00Z</cp:lastPrinted>
  <dcterms:created xsi:type="dcterms:W3CDTF">2019-11-13T05:06:00Z</dcterms:created>
  <dcterms:modified xsi:type="dcterms:W3CDTF">2019-11-13T05:47:00Z</dcterms:modified>
</cp:coreProperties>
</file>