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D7" w:rsidRPr="002E5E09" w:rsidRDefault="00E0209B" w:rsidP="005058D7">
      <w:pPr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ru-RU"/>
        </w:rPr>
        <w:t xml:space="preserve">                                                                               </w:t>
      </w:r>
      <w:r w:rsidR="005058D7">
        <w:rPr>
          <w:noProof/>
          <w:lang w:eastAsia="ru-RU"/>
        </w:rPr>
        <w:drawing>
          <wp:inline distT="0" distB="0" distL="0" distR="0" wp14:anchorId="226218E9" wp14:editId="28627A2A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E09">
        <w:rPr>
          <w:noProof/>
          <w:lang w:eastAsia="ru-RU"/>
        </w:rPr>
        <w:t xml:space="preserve">                                 </w:t>
      </w:r>
    </w:p>
    <w:p w:rsidR="005058D7" w:rsidRDefault="005058D7" w:rsidP="005058D7"/>
    <w:p w:rsidR="005058D7" w:rsidRDefault="005058D7" w:rsidP="005058D7"/>
    <w:p w:rsidR="005058D7" w:rsidRDefault="005058D7" w:rsidP="005058D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5058D7" w:rsidRDefault="005058D7" w:rsidP="005058D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5058D7" w:rsidRDefault="005058D7" w:rsidP="005058D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5058D7" w:rsidRDefault="005058D7" w:rsidP="005058D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5058D7" w:rsidRDefault="005058D7" w:rsidP="005058D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5058D7" w:rsidRDefault="005058D7" w:rsidP="005058D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5058D7" w:rsidRDefault="005058D7" w:rsidP="005058D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58D7" w:rsidRDefault="005058D7" w:rsidP="005058D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5058D7" w:rsidRDefault="005058D7" w:rsidP="005058D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58D7" w:rsidRDefault="005058D7" w:rsidP="005058D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58D7" w:rsidRDefault="005058D7" w:rsidP="005058D7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от </w:t>
      </w:r>
      <w:r w:rsidR="00F83998">
        <w:rPr>
          <w:rFonts w:ascii="Times New Roman" w:eastAsia="Times New Roman" w:hAnsi="Times New Roman"/>
          <w:b/>
          <w:sz w:val="28"/>
          <w:szCs w:val="28"/>
          <w:lang w:eastAsia="ru-RU"/>
        </w:rPr>
        <w:t>21 ноября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2016 года      </w:t>
      </w:r>
      <w:bookmarkStart w:id="0" w:name="_GoBack"/>
      <w:bookmarkEnd w:id="0"/>
      <w:r w:rsidR="00E020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№ </w:t>
      </w:r>
      <w:r w:rsidR="00E020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3998">
        <w:rPr>
          <w:rFonts w:ascii="Times New Roman" w:eastAsia="Times New Roman" w:hAnsi="Times New Roman"/>
          <w:b/>
          <w:sz w:val="28"/>
          <w:szCs w:val="28"/>
          <w:lang w:eastAsia="ru-RU"/>
        </w:rPr>
        <w:t>49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5058D7" w:rsidRDefault="005058D7" w:rsidP="005058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58D7" w:rsidRDefault="005058D7" w:rsidP="005058D7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2E5E09" w:rsidRPr="002E5E09" w:rsidRDefault="002E5E09" w:rsidP="002E5E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E5E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установлении налога на имущество физических лиц на территории сельского поселения </w:t>
      </w:r>
      <w:proofErr w:type="spellStart"/>
      <w:r w:rsidRPr="002E5E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2E5E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2E5E09" w:rsidRPr="002E5E09" w:rsidRDefault="002E5E09" w:rsidP="002E5E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5E09" w:rsidRPr="002E5E09" w:rsidRDefault="002E5E09" w:rsidP="002E5E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статей 12, </w:t>
      </w:r>
      <w:hyperlink r:id="rId5" w:history="1">
        <w:r w:rsidRPr="002E5E09">
          <w:rPr>
            <w:rFonts w:ascii="Times New Roman" w:eastAsia="Times New Roman" w:hAnsi="Times New Roman"/>
            <w:sz w:val="28"/>
            <w:szCs w:val="28"/>
            <w:lang w:eastAsia="ru-RU"/>
          </w:rPr>
          <w:t>15</w:t>
        </w:r>
      </w:hyperlink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первой и главы 32 части второй Налогового кодекса Российской Федерации, Собрание представителей сельского поселения </w:t>
      </w:r>
      <w:proofErr w:type="spellStart"/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</w:p>
    <w:p w:rsidR="002E5E09" w:rsidRPr="002E5E09" w:rsidRDefault="002E5E09" w:rsidP="002E5E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5E09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</w:t>
      </w:r>
    </w:p>
    <w:p w:rsidR="002E5E09" w:rsidRPr="002E5E09" w:rsidRDefault="002E5E09" w:rsidP="002E5E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 на территории сельского поселении </w:t>
      </w:r>
      <w:proofErr w:type="spellStart"/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налог на имущество физических лиц и определить ставки налога в зависимости от кадастровой стоимости объектов налогообложения в следующих размерах:</w:t>
      </w:r>
    </w:p>
    <w:p w:rsidR="002E5E09" w:rsidRPr="002E5E09" w:rsidRDefault="002E5E09" w:rsidP="002E5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4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3061"/>
      </w:tblGrid>
      <w:tr w:rsidR="002E5E09" w:rsidRPr="002E5E09" w:rsidTr="00796C77">
        <w:trPr>
          <w:trHeight w:val="4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объекта налогообложения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Ставка налога</w:t>
            </w:r>
          </w:p>
        </w:tc>
      </w:tr>
      <w:tr w:rsidR="002E5E09" w:rsidRPr="002E5E09" w:rsidTr="00796C7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Жилые дома;</w:t>
            </w:r>
          </w:p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жилые помещения;</w:t>
            </w:r>
          </w:p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единые недвижимые комплексы, в состав которых входит хотя бы одно жилое помещение (жилой </w:t>
            </w: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дом);</w:t>
            </w:r>
          </w:p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гаражи и </w:t>
            </w:r>
            <w:proofErr w:type="spellStart"/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-места;</w:t>
            </w:r>
          </w:p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которые расположены на земельных участках, предназначенных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0,3 процента</w:t>
            </w:r>
          </w:p>
        </w:tc>
      </w:tr>
      <w:tr w:rsidR="002E5E09" w:rsidRPr="002E5E09" w:rsidTr="00796C7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Федерации;</w:t>
            </w:r>
          </w:p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объекты налогообложения, предусмотренные абзацем вторым пункта 10 статьи 378.2 Налогового кодекса Российской Федерации;</w:t>
            </w:r>
          </w:p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 процента</w:t>
            </w:r>
          </w:p>
        </w:tc>
      </w:tr>
      <w:tr w:rsidR="002E5E09" w:rsidRPr="002E5E09" w:rsidTr="00796C7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объекты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E09" w:rsidRPr="002E5E09" w:rsidRDefault="002E5E09" w:rsidP="002E5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E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 процента</w:t>
            </w:r>
          </w:p>
        </w:tc>
      </w:tr>
    </w:tbl>
    <w:p w:rsidR="002E5E09" w:rsidRPr="002E5E09" w:rsidRDefault="002E5E09" w:rsidP="002E5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5E09" w:rsidRPr="002E5E09" w:rsidRDefault="002E5E09" w:rsidP="002E5E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 xml:space="preserve">   Налоговая ставка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 не может превышать следующих значений:</w:t>
      </w:r>
    </w:p>
    <w:p w:rsidR="002E5E09" w:rsidRPr="002E5E09" w:rsidRDefault="002E5E09" w:rsidP="002E5E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>) 1,5 процента – в 2017 году;</w:t>
      </w:r>
    </w:p>
    <w:p w:rsidR="002E5E09" w:rsidRPr="002E5E09" w:rsidRDefault="002E5E09" w:rsidP="002E5E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>) 1,8 процента – в 2018 году;</w:t>
      </w:r>
    </w:p>
    <w:p w:rsidR="002E5E09" w:rsidRPr="002E5E09" w:rsidRDefault="002E5E09" w:rsidP="002E5E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>) 2,0 процента - в 2019 году и последующие годы.»</w:t>
      </w:r>
    </w:p>
    <w:p w:rsidR="002E5E09" w:rsidRPr="002E5E09" w:rsidRDefault="002E5E09" w:rsidP="002E5E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E5E09" w:rsidRPr="002E5E09" w:rsidRDefault="002E5E09" w:rsidP="002E5E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>2. Налоговые льготы в отношении объектов недвижимого имущества, налоговая база по которым определяется как их кадастровая стоимость.</w:t>
      </w:r>
    </w:p>
    <w:p w:rsidR="002E5E09" w:rsidRPr="002E5E09" w:rsidRDefault="002E5E09" w:rsidP="002E5E09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>2.1. Общая налоговая база по всем объектам недвижимости уменьшается на величину кадастровой стоимости площади объекта недвижимого имущества:</w:t>
      </w:r>
    </w:p>
    <w:p w:rsidR="002E5E09" w:rsidRPr="002E5E09" w:rsidRDefault="002E5E09" w:rsidP="002E5E09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>- 50 кв. метров для индивидуальных предпринимателей со средней численностью работников не менее 1 человека в предшествующем налоговом периоде;</w:t>
      </w:r>
    </w:p>
    <w:p w:rsidR="002E5E09" w:rsidRPr="002E5E09" w:rsidRDefault="002E5E09" w:rsidP="002E5E09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>- 100 кв. метров для индивидуальных предпринимателей со средней численностью работников не менее 3 человек за предшествующий налоговый период;</w:t>
      </w:r>
    </w:p>
    <w:p w:rsidR="002E5E09" w:rsidRPr="002E5E09" w:rsidRDefault="002E5E09" w:rsidP="002E5E09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>- 150 кв. метров для индивидуальных предпринимателей со средней численностью работников не менее 4 человек за предшествующий налоговый период.</w:t>
      </w:r>
    </w:p>
    <w:p w:rsidR="002E5E09" w:rsidRPr="002E5E09" w:rsidRDefault="002E5E09" w:rsidP="002E5E09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 xml:space="preserve">2.2. Налоговые льготы предоставляются в отношении всех объектов </w:t>
      </w: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недвижимого имущества при одновременном соблюдении следующих условий:</w:t>
      </w:r>
    </w:p>
    <w:p w:rsidR="002E5E09" w:rsidRPr="002E5E09" w:rsidRDefault="002E5E09" w:rsidP="002E5E09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>1) налогоплательщик - индивидуальный предприниматель, средняя численность работников которого не превышает 100 человек и доходы которого по данным бухгалтерского учета в 2014 году без учета налога на добавленную стоимость не превысили 60 млн. рублей, в последующие годы – с учетом утвержденного на соответствующий год коэффициента-дефлятора;</w:t>
      </w:r>
    </w:p>
    <w:p w:rsidR="002E5E09" w:rsidRPr="002E5E09" w:rsidRDefault="002E5E09" w:rsidP="002E5E09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>2) за отчетный и (или) налоговый период средняя заработная плата работников составила не менее 2 прожиточных минимумов в месяц, утвержденных постановлением Правительства Самарской области;</w:t>
      </w:r>
    </w:p>
    <w:p w:rsidR="002E5E09" w:rsidRPr="002E5E09" w:rsidRDefault="002E5E09" w:rsidP="002E5E0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 xml:space="preserve">3) в текущем налоговом периоде 80% доходов индивидуального предпринимателя, от всех доходов, определенных по данным бухгалтерского учета, являются доходами, получаемыми по видам экономической деятельности, не относящимся к разделу J (Финансовая деятельность), классу 70 раздела K (Операции с недвижимым имуществом) и разделу </w:t>
      </w:r>
      <w:r w:rsidRPr="002E5E09">
        <w:rPr>
          <w:rFonts w:ascii="Times New Roman" w:eastAsia="Times New Roman" w:hAnsi="Times New Roman"/>
          <w:sz w:val="28"/>
          <w:szCs w:val="28"/>
          <w:lang w:val="en-US" w:eastAsia="ar-SA"/>
        </w:rPr>
        <w:t>C</w:t>
      </w: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 xml:space="preserve"> (Добыча полезных ископаемых) в соответствии с Общероссийским классификатором видов экономической деятельности, принятым постановлением Госстандарта России от 06.11.2001 № 454-ст.</w:t>
      </w:r>
    </w:p>
    <w:p w:rsidR="002E5E09" w:rsidRPr="002E5E09" w:rsidRDefault="002E5E09" w:rsidP="002E5E0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E5E09" w:rsidRPr="002E5E09" w:rsidRDefault="002E5E09" w:rsidP="002E5E0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 xml:space="preserve">3. Льготы налогоплательщикам при уплате налога на имущество устанавливаются в соответствии с пунктом 1 статьи 407 Главы 32 </w:t>
      </w:r>
      <w:proofErr w:type="gramStart"/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>« налога</w:t>
      </w:r>
      <w:proofErr w:type="gramEnd"/>
      <w:r w:rsidRPr="002E5E09">
        <w:rPr>
          <w:rFonts w:ascii="Times New Roman" w:eastAsia="Times New Roman" w:hAnsi="Times New Roman"/>
          <w:sz w:val="28"/>
          <w:szCs w:val="28"/>
          <w:lang w:eastAsia="ar-SA"/>
        </w:rPr>
        <w:t xml:space="preserve"> на имущество физических лиц» Налогового кодекса Российской Федерации</w:t>
      </w:r>
    </w:p>
    <w:p w:rsidR="002E5E09" w:rsidRPr="002E5E09" w:rsidRDefault="002E5E09" w:rsidP="002E5E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 xml:space="preserve">4. Признать утратившим силу Решение Собрания представителей сельского поселения </w:t>
      </w:r>
      <w:proofErr w:type="spellStart"/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</w:t>
      </w:r>
      <w:proofErr w:type="gramStart"/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>области  от</w:t>
      </w:r>
      <w:proofErr w:type="gramEnd"/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 xml:space="preserve"> «  Об установлении налога на имущество физических лиц на территории сельского поселения </w:t>
      </w:r>
      <w:proofErr w:type="spellStart"/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».     .</w:t>
      </w:r>
    </w:p>
    <w:p w:rsidR="002E5E09" w:rsidRPr="002E5E09" w:rsidRDefault="002E5E09" w:rsidP="002E5E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>5. Настоящее Постановление вступает в силу с 1 января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но не ранее чем по истечении одного месяца со дня его официального опубликования и не ранее 1-го числа месяца налогового периода по налогу на имущество физических лиц.</w:t>
      </w:r>
    </w:p>
    <w:p w:rsidR="002E5E09" w:rsidRPr="002E5E09" w:rsidRDefault="002E5E09" w:rsidP="002E5E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 xml:space="preserve">6.Настоящее Решение подлежит официальному опубликованию в средствах массовой </w:t>
      </w:r>
      <w:proofErr w:type="gramStart"/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>информации  (</w:t>
      </w:r>
      <w:proofErr w:type="gramEnd"/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 xml:space="preserve"> газета « Волжская новь») и на официальном сайте Администрации сельского поселения </w:t>
      </w:r>
      <w:proofErr w:type="spellStart"/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E5E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5E09" w:rsidRPr="002E5E09" w:rsidRDefault="002E5E09" w:rsidP="002E5E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5E09" w:rsidRPr="002E5E09" w:rsidRDefault="002E5E09" w:rsidP="002E5E09">
      <w:pPr>
        <w:spacing w:line="252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2E5E09">
        <w:rPr>
          <w:rFonts w:ascii="Times New Roman" w:hAnsi="Times New Roman"/>
          <w:b/>
          <w:sz w:val="28"/>
          <w:szCs w:val="28"/>
        </w:rPr>
        <w:t>Глава  сельского</w:t>
      </w:r>
      <w:proofErr w:type="gramEnd"/>
      <w:r w:rsidRPr="002E5E09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Pr="002E5E09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2E5E0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2E5E09">
        <w:rPr>
          <w:rFonts w:ascii="Times New Roman" w:hAnsi="Times New Roman"/>
          <w:b/>
          <w:sz w:val="28"/>
          <w:szCs w:val="28"/>
        </w:rPr>
        <w:t>В.Л.Жуков</w:t>
      </w:r>
      <w:proofErr w:type="spellEnd"/>
    </w:p>
    <w:p w:rsidR="002E5E09" w:rsidRPr="002E5E09" w:rsidRDefault="002E5E09" w:rsidP="002E5E09">
      <w:pPr>
        <w:spacing w:line="252" w:lineRule="auto"/>
        <w:rPr>
          <w:rFonts w:ascii="Times New Roman" w:hAnsi="Times New Roman"/>
          <w:b/>
          <w:sz w:val="28"/>
          <w:szCs w:val="28"/>
        </w:rPr>
      </w:pPr>
    </w:p>
    <w:p w:rsidR="00241E37" w:rsidRDefault="002E5E09" w:rsidP="002E5E09">
      <w:pPr>
        <w:spacing w:line="252" w:lineRule="auto"/>
      </w:pPr>
      <w:r w:rsidRPr="002E5E09"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2E5E09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2E5E0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2E5E09">
        <w:rPr>
          <w:rFonts w:ascii="Times New Roman" w:hAnsi="Times New Roman"/>
          <w:b/>
          <w:sz w:val="28"/>
          <w:szCs w:val="28"/>
        </w:rPr>
        <w:t>А.И.Андреянов</w:t>
      </w:r>
      <w:proofErr w:type="spellEnd"/>
    </w:p>
    <w:sectPr w:rsidR="0024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0C"/>
    <w:rsid w:val="00241E37"/>
    <w:rsid w:val="002E5E09"/>
    <w:rsid w:val="005058D7"/>
    <w:rsid w:val="00E0209B"/>
    <w:rsid w:val="00F4330C"/>
    <w:rsid w:val="00F8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0CE75-5B7B-49A7-A9F5-B0FD5E81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8D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5E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D705CC53FCF0AABDDE01A8DB45C4428E6201EF61AE18D70948DEAFC7D2B241A694EB3Ft5l3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2016-11-16T06:48:00Z</cp:lastPrinted>
  <dcterms:created xsi:type="dcterms:W3CDTF">2016-11-16T06:18:00Z</dcterms:created>
  <dcterms:modified xsi:type="dcterms:W3CDTF">2016-11-28T04:30:00Z</dcterms:modified>
</cp:coreProperties>
</file>